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Виды медицинской деятельности.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u w:val="single"/>
          <w:shd w:val="clear" w:color="auto" w:fill="ffffff"/>
        </w:rPr>
        <w:t xml:space="preserve">Государственное учреждение «Республиканская детская клиническая больница» лицензированная по следующим видам медицинской деятельности</w:t>
      </w:r>
      <w:r>
        <w:rPr>
          <w:rFonts w:ascii="Times New Roman" w:hAnsi="Times New Roman" w:cs="Times New Roman"/>
          <w:b/>
          <w:color w:val="373737"/>
          <w:sz w:val="24"/>
          <w:szCs w:val="24"/>
          <w:u w:val="single"/>
          <w:shd w:val="clear" w:color="auto" w:fill="ffffff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первичной доврачебной медико-санитарной помощи в амбулаторных условиях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лабораторной диагностике, </w:t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статистике, </w:t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анестезиологии и реаниматологии, </w:t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организации сестринского дела, </w:t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рентгенологии, </w:t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сестринскому делу в педиатрии,</w:t>
      </w:r>
      <w:r/>
    </w:p>
    <w:p>
      <w:pPr>
        <w:pStyle w:val="621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функциональной диагностике;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первичной врачебной медико-санитарной помощи в амбулаторных условиях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неотложной медицинской помощи, </w:t>
      </w:r>
      <w:r/>
    </w:p>
    <w:p>
      <w:pPr>
        <w:pStyle w:val="62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организации здравоохранения и общественному здоровью, </w:t>
      </w:r>
      <w:r/>
    </w:p>
    <w:p>
      <w:pPr>
        <w:pStyle w:val="62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педиатрии;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первичной специализированной медико-санитарной помощи в амбулаторных условиях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гематологии,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кардиологии,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онкологии,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урологии-андрологии,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хирургии,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эндокринологии,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инфекционным болезням,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клинической лабораторной диагностике,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генетике,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статистике,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неврологии,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аллергологии и иммунологии,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нейрохирургии,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неотложной медицинской помощи,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нефрологии,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оториноларингологии (за исключением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кохлеарной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имплантации),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офтальмологии,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анестезиологии и реаниматологии,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психиатрии, пульмонологии,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рентгенологии,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сурдологии-оториноларингологии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травматологии и ортопедии,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ультразвуковой диагностике,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управлению сестринской деятельностью,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функциональной диагностике,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челюстно-лицевой хирургии,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эндоскопии, </w:t>
      </w:r>
      <w:r/>
    </w:p>
    <w:p>
      <w:pPr>
        <w:pStyle w:val="62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гастроэнтерологии.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специализированной медицинской помощи в условиях дневного стационара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клинической лабораторной диагностике,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лечебной физкультуре,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лечебной физкультуре и спортивной медицине,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реабилитации,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неврологии,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неонатологии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офтальмологии,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педиатрии,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сестринскому делу в педиатрии, </w:t>
      </w:r>
      <w:r/>
    </w:p>
    <w:p>
      <w:pPr>
        <w:pStyle w:val="621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ультразвуковой диагностике;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специализированной медицинской помощи в стационарных условиях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челюстно-лицевой хирургии,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эндоскопии,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гастроэнтерологии,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гематологии,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онкологии,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урологии-андрологии,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хирургии,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эндокринологии,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диетологии,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клинической лабораторной диагностике,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лабораторной диагностике,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лечебной физкультуре,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лечебной физкультуре и спортивной медицине,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реабилитации,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статистике,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медицинскому массажу,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неврологии,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нейрохирургии,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неонатологии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нефрологии,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аллергологии и иммунологии,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операционному делу,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организации здравоохранения и общественному здоровью,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организации сестринского дела,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оториноларингологии (за исключением 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кохлеарной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имплантации),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офтальмологии,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анестезиологии и реаниматологии,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педиатрии,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психиатрии,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пульмонологии,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реаниматологии,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рентгенологии,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сестринскому делу в педиатрии,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стоматологии детской,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вакцинации (проведению профилактических прививок),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травматологии и ортопедии,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трансфузиологии,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ультразвуковой диагностике,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урологии,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физиотерапии,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функциональной диагностике, </w:t>
      </w:r>
      <w:r/>
    </w:p>
    <w:p>
      <w:pPr>
        <w:pStyle w:val="621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хирургии (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комбустиологии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);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высокотехнологичной медицинской помощи в стационарных условиях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нейрохирургии,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неонатологии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педиатрии,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травматологии и ортопедии,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хирургии (абдоминальной),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хирургии (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комбустиологии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),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челюстно-лицевой хирургии,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онкологии, 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урологии-андрологии,</w:t>
      </w:r>
      <w:r/>
    </w:p>
    <w:p>
      <w:pPr>
        <w:pStyle w:val="621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хирургии.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нейрохирургии, 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неонатологии</w:t>
      </w: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, 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анестезиологии и реаниматологии, </w:t>
      </w:r>
      <w:r/>
    </w:p>
    <w:p>
      <w:pPr>
        <w:pStyle w:val="621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травматологии и ортопедии.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При оказании паллиативной медицинской помощи организуются и выполняются следующие работы (услуги):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оказании паллиативной медицинской помощи в стационарных условиях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анестезиологии и реаниматологии,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клинической лабораторной диагностике,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лечебной физкультуре,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лечебной физкультуре и спортивной медицине,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лабораторной диагностике,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медицинской статистике,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неврологии, педиатрии,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сестринскому делу в педиатрии,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рентгенологии, 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физиотерапии,</w:t>
      </w:r>
      <w:r/>
    </w:p>
    <w:p>
      <w:pPr>
        <w:pStyle w:val="62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детской онкологии.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  <w:t xml:space="preserve">При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при проведении медицинских экспертиз 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по</w:t>
      </w:r>
      <w:r>
        <w:rPr>
          <w:rFonts w:ascii="Times New Roman" w:hAnsi="Times New Roman" w:cs="Times New Roman"/>
          <w:i/>
          <w:color w:val="373737"/>
          <w:sz w:val="24"/>
          <w:szCs w:val="24"/>
          <w:shd w:val="clear" w:color="auto" w:fill="ffffff"/>
        </w:rPr>
        <w:t xml:space="preserve">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экспертизе временной нетрудоспособности, </w:t>
      </w:r>
      <w:r/>
    </w:p>
    <w:p>
      <w:pPr>
        <w:pStyle w:val="621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экспертизе качества медицинской помощи</w:t>
      </w:r>
      <w:r/>
    </w:p>
    <w:p>
      <w:pPr>
        <w:pStyle w:val="621"/>
        <w:jc w:val="both"/>
        <w:spacing w:after="0" w:line="240" w:lineRule="auto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73737"/>
          <w:sz w:val="24"/>
          <w:szCs w:val="24"/>
          <w:shd w:val="clear" w:color="auto" w:fill="ffffff"/>
        </w:rPr>
      </w:r>
      <w:r/>
    </w:p>
    <w:p>
      <w:pPr>
        <w:pStyle w:val="62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6"/>
    <w:next w:val="6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6"/>
    <w:next w:val="6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6"/>
    <w:next w:val="6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6"/>
    <w:next w:val="6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6"/>
    <w:next w:val="6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6"/>
    <w:next w:val="6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6"/>
    <w:next w:val="6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6"/>
    <w:next w:val="6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6"/>
    <w:next w:val="6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6"/>
    <w:next w:val="6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7"/>
    <w:link w:val="33"/>
    <w:uiPriority w:val="10"/>
    <w:rPr>
      <w:sz w:val="48"/>
      <w:szCs w:val="48"/>
    </w:rPr>
  </w:style>
  <w:style w:type="paragraph" w:styleId="35">
    <w:name w:val="Subtitle"/>
    <w:basedOn w:val="616"/>
    <w:next w:val="6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7"/>
    <w:link w:val="35"/>
    <w:uiPriority w:val="11"/>
    <w:rPr>
      <w:sz w:val="24"/>
      <w:szCs w:val="24"/>
    </w:rPr>
  </w:style>
  <w:style w:type="paragraph" w:styleId="37">
    <w:name w:val="Quote"/>
    <w:basedOn w:val="616"/>
    <w:next w:val="6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6"/>
    <w:next w:val="6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7"/>
    <w:link w:val="41"/>
    <w:uiPriority w:val="99"/>
  </w:style>
  <w:style w:type="paragraph" w:styleId="43">
    <w:name w:val="Footer"/>
    <w:basedOn w:val="61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7"/>
    <w:link w:val="43"/>
    <w:uiPriority w:val="99"/>
  </w:style>
  <w:style w:type="paragraph" w:styleId="45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7"/>
    <w:uiPriority w:val="99"/>
    <w:unhideWhenUsed/>
    <w:rPr>
      <w:vertAlign w:val="superscript"/>
    </w:rPr>
  </w:style>
  <w:style w:type="paragraph" w:styleId="177">
    <w:name w:val="endnote text"/>
    <w:basedOn w:val="6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7"/>
    <w:uiPriority w:val="99"/>
    <w:semiHidden/>
    <w:unhideWhenUsed/>
    <w:rPr>
      <w:vertAlign w:val="superscript"/>
    </w:rPr>
  </w:style>
  <w:style w:type="paragraph" w:styleId="180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character" w:styleId="620">
    <w:name w:val="Strong"/>
    <w:basedOn w:val="617"/>
    <w:uiPriority w:val="22"/>
    <w:qFormat/>
    <w:rPr>
      <w:b/>
      <w:bCs/>
    </w:rPr>
  </w:style>
  <w:style w:type="paragraph" w:styleId="621">
    <w:name w:val="List Paragraph"/>
    <w:basedOn w:val="61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Семяшкина_ЕА</dc:creator>
  <cp:revision>3</cp:revision>
  <dcterms:created xsi:type="dcterms:W3CDTF">2021-02-12T08:20:00Z</dcterms:created>
  <dcterms:modified xsi:type="dcterms:W3CDTF">2023-02-01T11:03:27Z</dcterms:modified>
</cp:coreProperties>
</file>