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/>
        <w:ind/>
        <w:jc w:val="center"/>
        <w:rPr>
          <w:b/>
          <w:szCs w:val="24"/>
        </w:rPr>
      </w:pPr>
      <w:r>
        <w:rPr>
          <w:b/>
          <w:szCs w:val="24"/>
        </w:rPr>
        <w:t xml:space="preserve">ГОСУДАРСТВЕННОЕ УЧРЕЖДЕНИЕ</w:t>
      </w:r>
      <w:r>
        <w:rPr>
          <w:b/>
          <w:szCs w:val="24"/>
        </w:rPr>
      </w:r>
    </w:p>
    <w:p>
      <w:pPr>
        <w:pBdr/>
        <w:shd w:val="clear" w:color="auto" w:fill="ffffff"/>
        <w:spacing/>
        <w:ind/>
        <w:jc w:val="center"/>
        <w:rPr>
          <w:b/>
          <w:szCs w:val="24"/>
        </w:rPr>
      </w:pPr>
      <w:r>
        <w:rPr>
          <w:b/>
          <w:szCs w:val="24"/>
        </w:rPr>
        <w:t xml:space="preserve">РЕСПУБЛИКАНСКАЯ ДЕТСКАЯ КЛИНИЧЕСКАЯ БОЛЬНИЦА</w:t>
      </w:r>
      <w:r>
        <w:rPr>
          <w:b/>
          <w:szCs w:val="24"/>
        </w:rPr>
      </w:r>
    </w:p>
    <w:p>
      <w:pPr>
        <w:pBdr/>
        <w:shd w:val="clear" w:color="auto" w:fill="ffffff"/>
        <w:spacing/>
        <w:ind/>
        <w:jc w:val="both"/>
        <w:rPr/>
      </w:pPr>
      <w:r/>
      <w:r/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КОРПОРАТИВНАЯ ПРОГРАММА</w:t>
      </w:r>
      <w:r>
        <w:rPr>
          <w:b/>
          <w:bCs/>
          <w:sz w:val="28"/>
          <w:szCs w:val="24"/>
        </w:rPr>
      </w:r>
    </w:p>
    <w:p>
      <w:pPr>
        <w:pBdr/>
        <w:spacing/>
        <w: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«Сохранение и укрепление здоровья работников на рабочих местах»</w:t>
      </w:r>
      <w:r>
        <w:rPr>
          <w:b/>
          <w:bCs/>
          <w:sz w:val="28"/>
          <w:szCs w:val="24"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/>
        <w:ind w:firstLine="284" w:left="2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hd w:val="clear" w:color="auto" w:fill="ffffff"/>
        <w:spacing w:line="360" w:lineRule="auto"/>
        <w:ind/>
        <w:jc w:val="both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hd w:val="clear" w:color="auto" w:fill="ffffff"/>
        <w:spacing w:line="360" w:lineRule="auto"/>
        <w:ind/>
        <w:jc w:val="both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hd w:val="clear" w:color="auto" w:fill="ffffff"/>
        <w:spacing w:line="360" w:lineRule="auto"/>
        <w:ind/>
        <w:jc w:val="both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hd w:val="clear" w:color="auto" w:fill="ffffff"/>
        <w:spacing w:line="360" w:lineRule="auto"/>
        <w:ind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hd w:val="clear" w:color="auto" w:fill="ffffff"/>
        <w:spacing w:line="360" w:lineRule="auto"/>
        <w:ind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hd w:val="clear" w:color="auto" w:fill="ffffff"/>
        <w:spacing w:line="360" w:lineRule="auto"/>
        <w:ind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hd w:val="clear" w:color="auto" w:fill="ffffff"/>
        <w:spacing w:line="360" w:lineRule="auto"/>
        <w:ind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hd w:val="clear" w:color="auto" w:fill="ffffff"/>
        <w:spacing w:line="360" w:lineRule="auto"/>
        <w:ind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hd w:val="clear" w:color="auto" w:fill="ffffff"/>
        <w:spacing w:line="360" w:lineRule="auto"/>
        <w:ind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hd w:val="clear" w:color="auto" w:fill="ffffff"/>
        <w:spacing w:line="360" w:lineRule="auto"/>
        <w:ind/>
        <w:jc w:val="center"/>
        <w:rPr>
          <w:szCs w:val="24"/>
        </w:rPr>
      </w:pPr>
      <w:r>
        <w:rPr>
          <w:szCs w:val="24"/>
        </w:rPr>
        <w:t xml:space="preserve">г. Сыктывкар</w:t>
      </w:r>
      <w:r>
        <w:rPr>
          <w:szCs w:val="24"/>
        </w:rPr>
      </w:r>
    </w:p>
    <w:p>
      <w:pPr>
        <w:pBdr/>
        <w:shd w:val="clear" w:color="auto" w:fill="ffffff"/>
        <w:spacing w:line="360" w:lineRule="auto"/>
        <w:ind/>
        <w:jc w:val="center"/>
        <w:rPr>
          <w:szCs w:val="24"/>
        </w:rPr>
      </w:pPr>
      <w:r>
        <w:rPr>
          <w:szCs w:val="24"/>
        </w:rPr>
        <w:t xml:space="preserve">2023</w:t>
      </w:r>
      <w:r>
        <w:rPr>
          <w:szCs w:val="24"/>
        </w:rPr>
      </w:r>
    </w:p>
    <w:p>
      <w:pPr>
        <w:pBdr/>
        <w:shd w:val="clear" w:color="auto" w:fill="ffffff"/>
        <w:spacing w:line="360" w:lineRule="auto"/>
        <w:ind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tbl>
      <w:tblPr>
        <w:tblW w:w="9889" w:type="dxa"/>
        <w:tblInd w:w="392" w:type="dxa"/>
        <w:tblBorders/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>
        <w:trPr>
          <w:trHeight w:val="1343"/>
        </w:trPr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 xml:space="preserve">УТВЕРЖДЕНО приказом от 07.07.2023 № 75-П</w:t>
            </w:r>
            <w:r>
              <w:rPr>
                <w:spacing w:val="-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</w:r>
            <w:r>
              <w:rPr>
                <w:spacing w:val="-4"/>
                <w:szCs w:val="24"/>
              </w:rPr>
            </w:r>
          </w:p>
        </w:tc>
      </w:tr>
    </w:tbl>
    <w:p>
      <w:pPr>
        <w:pBdr/>
        <w:spacing w:line="36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КОРПОРАТИВНАЯ ПРОГРАММА</w:t>
      </w:r>
      <w:r>
        <w:rPr>
          <w:b/>
          <w:bCs/>
          <w:szCs w:val="24"/>
        </w:rPr>
      </w:r>
    </w:p>
    <w:p>
      <w:pPr>
        <w:pBdr/>
        <w:spacing w:line="36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«Сохранение и укрепление здоровья работников на рабочих местах»</w:t>
      </w:r>
      <w:r>
        <w:rPr>
          <w:b/>
          <w:bCs/>
          <w:szCs w:val="24"/>
        </w:rPr>
      </w:r>
    </w:p>
    <w:p>
      <w:pPr>
        <w:pBdr/>
        <w:spacing w:line="36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Программа укрепления здоровья </w:t>
      </w:r>
      <w:r>
        <w:rPr>
          <w:szCs w:val="24"/>
        </w:rPr>
        <w:t xml:space="preserve">работников</w:t>
      </w:r>
      <w:r>
        <w:rPr>
          <w:szCs w:val="24"/>
        </w:rPr>
        <w:t xml:space="preserve"> </w:t>
      </w:r>
      <w:r>
        <w:rPr>
          <w:szCs w:val="24"/>
        </w:rPr>
        <w:t xml:space="preserve">на рабочем месте</w:t>
      </w:r>
      <w:r>
        <w:rPr>
          <w:szCs w:val="24"/>
        </w:rPr>
        <w:t xml:space="preserve"> ГУ « РДКБ»</w:t>
      </w:r>
      <w:r>
        <w:rPr>
          <w:szCs w:val="24"/>
        </w:rPr>
        <w:t xml:space="preserve"> включает создание условий, снижающих не только риск профессионально об</w:t>
      </w:r>
      <w:r>
        <w:rPr>
          <w:szCs w:val="24"/>
        </w:rPr>
        <w:t xml:space="preserve">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Формирование навыков ведения здорового образа </w:t>
      </w:r>
      <w:r>
        <w:rPr>
          <w:szCs w:val="24"/>
        </w:rPr>
        <w:t xml:space="preserve">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программы, посредством создания здоровье сберегающей среды или территорий здорового образа жизни.</w:t>
      </w:r>
      <w:r>
        <w:rPr>
          <w:szCs w:val="24"/>
        </w:rPr>
      </w:r>
    </w:p>
    <w:p>
      <w:pPr>
        <w:pStyle w:val="716"/>
        <w:numPr>
          <w:ilvl w:val="0"/>
          <w:numId w:val="20"/>
        </w:numPr>
        <w:pBdr/>
        <w:spacing w:line="360" w:lineRule="auto"/>
        <w:ind w:firstLine="0"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Цели программы</w:t>
      </w:r>
      <w:r>
        <w:rPr>
          <w:b/>
          <w:bCs/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Сохранение и укрепление здоровья</w:t>
      </w:r>
      <w:bookmarkStart w:id="0" w:name="_Hlk70610999"/>
      <w:r>
        <w:rPr>
          <w:szCs w:val="24"/>
        </w:rPr>
        <w:t xml:space="preserve"> </w:t>
      </w:r>
      <w:r>
        <w:rPr>
          <w:szCs w:val="24"/>
        </w:rPr>
        <w:t xml:space="preserve">работников</w:t>
      </w:r>
      <w:bookmarkEnd w:id="0"/>
      <w:r>
        <w:rPr>
          <w:szCs w:val="24"/>
        </w:rPr>
        <w:t xml:space="preserve"> </w:t>
      </w:r>
      <w:r>
        <w:rPr>
          <w:szCs w:val="24"/>
        </w:rPr>
        <w:t xml:space="preserve">путем поощрения здорового образа жизни, расширения мер профилактики заболеваний, формирование здорового климата в коллективе, повышение эффективности деятельности всех </w:t>
      </w:r>
      <w:r>
        <w:rPr>
          <w:szCs w:val="24"/>
        </w:rPr>
        <w:t xml:space="preserve">работников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Позитивное изменение отношения работников к собственному здоровью, преобразование гигиенических знаний в конкретные действия и убеждения.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П</w:t>
      </w:r>
      <w:r>
        <w:rPr>
          <w:szCs w:val="24"/>
        </w:rPr>
        <w:t xml:space="preserve">рофилактика заболеваний, </w:t>
      </w:r>
      <w:r>
        <w:rPr>
          <w:szCs w:val="24"/>
        </w:rPr>
        <w:t xml:space="preserve">факторами</w:t>
      </w:r>
      <w:r>
        <w:rPr>
          <w:szCs w:val="24"/>
        </w:rPr>
        <w:t xml:space="preserve"> риска</w:t>
      </w:r>
      <w:r>
        <w:rPr>
          <w:szCs w:val="24"/>
        </w:rPr>
        <w:t xml:space="preserve">, </w:t>
      </w:r>
      <w:r>
        <w:rPr>
          <w:szCs w:val="24"/>
        </w:rPr>
        <w:t xml:space="preserve"> которых являются низкая физическая активность, избыточный вес, курение, неправильное питание, повышенное артериальное давление.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Снижение потерь, связанных с временной нетрудоспособностью </w:t>
      </w:r>
      <w:r>
        <w:rPr>
          <w:szCs w:val="24"/>
        </w:rPr>
        <w:t xml:space="preserve">работников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Улучшение психологического климата в коллективах.</w:t>
      </w:r>
      <w:r>
        <w:rPr>
          <w:szCs w:val="24"/>
        </w:rPr>
      </w:r>
    </w:p>
    <w:p>
      <w:pPr>
        <w:pStyle w:val="716"/>
        <w:numPr>
          <w:ilvl w:val="0"/>
          <w:numId w:val="20"/>
        </w:numPr>
        <w:pBdr/>
        <w:spacing w:line="360" w:lineRule="auto"/>
        <w:ind w:firstLine="0"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Задачи программы</w:t>
      </w:r>
      <w:r>
        <w:rPr>
          <w:b/>
          <w:bCs/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/>
      <w:bookmarkStart w:id="1" w:name="_Hlk70610187"/>
      <w:r>
        <w:rPr>
          <w:szCs w:val="24"/>
        </w:rPr>
        <w:t xml:space="preserve">Увеличение продолжительности жизни работников</w:t>
      </w:r>
      <w:r>
        <w:rPr>
          <w:szCs w:val="24"/>
        </w:rPr>
        <w:t xml:space="preserve">;</w:t>
      </w:r>
      <w:bookmarkEnd w:id="1"/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Увеличение трудового долголетия работников</w:t>
      </w:r>
      <w:r>
        <w:rPr>
          <w:szCs w:val="24"/>
        </w:rPr>
        <w:t xml:space="preserve">;</w:t>
      </w:r>
      <w:r>
        <w:rPr>
          <w:szCs w:val="24"/>
        </w:rPr>
        <w:t xml:space="preserve"> 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Укрепление здоровья работников</w:t>
      </w:r>
      <w:r>
        <w:rPr>
          <w:szCs w:val="24"/>
        </w:rPr>
        <w:t xml:space="preserve">;</w:t>
      </w:r>
      <w:r>
        <w:rPr>
          <w:szCs w:val="24"/>
        </w:rPr>
        <w:t xml:space="preserve"> 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Обеспечение безопасных и комфортных условий труда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Предупреждение травматизма и профессиональных заболеваний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Снижение уровня заболеваемости, восстановление трудового потенциала работников</w:t>
      </w:r>
      <w:r>
        <w:rPr>
          <w:szCs w:val="24"/>
        </w:rPr>
        <w:t xml:space="preserve">;</w:t>
      </w:r>
      <w:r>
        <w:rPr>
          <w:szCs w:val="24"/>
        </w:rPr>
        <w:t xml:space="preserve"> 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Организация отдыха работников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Формирование приверженности работников здоровому образу жизни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Повышение мотивации к формированию потребности в здоровом образе жизни, физической активности и правильном питании</w:t>
      </w:r>
      <w:r>
        <w:rPr>
          <w:szCs w:val="24"/>
        </w:rPr>
        <w:t xml:space="preserve">;</w:t>
      </w:r>
      <w:r>
        <w:rPr>
          <w:szCs w:val="24"/>
        </w:rPr>
        <w:t xml:space="preserve"> 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Создани</w:t>
      </w:r>
      <w:r>
        <w:rPr>
          <w:szCs w:val="24"/>
        </w:rPr>
        <w:t xml:space="preserve">е</w:t>
      </w:r>
      <w:r>
        <w:rPr>
          <w:szCs w:val="24"/>
        </w:rPr>
        <w:t xml:space="preserve"> благоприятного социально-психологического климата в коллективе</w:t>
      </w:r>
      <w:r>
        <w:rPr>
          <w:szCs w:val="24"/>
        </w:rPr>
        <w:t xml:space="preserve">;</w:t>
      </w:r>
      <w:r>
        <w:rPr>
          <w:szCs w:val="24"/>
        </w:rPr>
        <w:t xml:space="preserve"> 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Обеспечение психологической и физической устойчивости работников, профилактика эмоционального выгорания</w:t>
      </w:r>
      <w:r>
        <w:rPr>
          <w:szCs w:val="24"/>
        </w:rPr>
        <w:t xml:space="preserve">;</w:t>
      </w:r>
      <w:r>
        <w:rPr>
          <w:szCs w:val="24"/>
        </w:rPr>
        <w:t xml:space="preserve"> 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Повышение производительности труда и конкурентоспособности предприятия</w:t>
      </w:r>
      <w:r>
        <w:rPr>
          <w:szCs w:val="24"/>
        </w:rPr>
        <w:t xml:space="preserve">;</w:t>
      </w:r>
      <w:r>
        <w:rPr>
          <w:szCs w:val="24"/>
        </w:rPr>
        <w:t xml:space="preserve"> </w:t>
      </w:r>
      <w:r>
        <w:rPr>
          <w:szCs w:val="24"/>
        </w:rPr>
      </w:r>
    </w:p>
    <w:p>
      <w:pPr>
        <w:pStyle w:val="716"/>
        <w:numPr>
          <w:ilvl w:val="1"/>
          <w:numId w:val="20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Совершенствование работы спортивно-оздоровительных мероприятий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716"/>
        <w:numPr>
          <w:ilvl w:val="0"/>
          <w:numId w:val="26"/>
        </w:numPr>
        <w:pBdr/>
        <w:spacing w:line="360" w:lineRule="auto"/>
        <w:ind w:firstLine="0"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</w:t>
      </w:r>
      <w:r>
        <w:rPr>
          <w:b/>
          <w:bCs/>
          <w:szCs w:val="24"/>
        </w:rPr>
        <w:t xml:space="preserve">еречень направлений</w:t>
      </w:r>
      <w:r>
        <w:rPr>
          <w:b/>
          <w:bCs/>
          <w:szCs w:val="24"/>
        </w:rPr>
        <w:t xml:space="preserve">,</w:t>
      </w:r>
      <w:r>
        <w:rPr>
          <w:b/>
          <w:bCs/>
          <w:szCs w:val="24"/>
        </w:rPr>
        <w:t xml:space="preserve"> мероприятий по их реализации</w:t>
      </w:r>
      <w:r>
        <w:rPr>
          <w:b/>
          <w:bCs/>
          <w:szCs w:val="24"/>
        </w:rPr>
        <w:t xml:space="preserve"> и индикаторов</w:t>
      </w:r>
      <w:r>
        <w:rPr>
          <w:b/>
          <w:bCs/>
          <w:szCs w:val="24"/>
        </w:rPr>
      </w:r>
    </w:p>
    <w:p>
      <w:pPr>
        <w:pBdr/>
        <w:spacing w:line="360" w:lineRule="auto"/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СОЗДАНИЕ БЛАГОПРИЯТНОЙ РАБОЧЕЙ СРЕДЫ И ГИГИЕНИЧЕСКИХ УСЛОВИЙ ДЛЯ УКРЕПЛЕНИЯ ЗДОРОВЬЯ И БЛАГОПОЛУЧИЯ РАБОТНИКОВ ОРГАНИЗАЦИИ</w:t>
      </w:r>
      <w:r>
        <w:rPr>
          <w:b/>
          <w:bCs/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ЦЕЛЬ</w:t>
      </w:r>
      <w:r>
        <w:rPr>
          <w:szCs w:val="24"/>
        </w:rPr>
        <w:t xml:space="preserve">: Разработка и реализация системы управления охраной труда. 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отдыха. 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  <w:u w:val="single"/>
        </w:rPr>
        <w:t xml:space="preserve">ОПИСАНИЕ</w:t>
      </w:r>
      <w:r>
        <w:rPr>
          <w:szCs w:val="24"/>
        </w:rPr>
        <w:t xml:space="preserve">: Система управления охраной труда в организации – ключевой элемент, благодаря которому на предприятии обеспечивается безопасность сотрудников. Данная часть общей системы менеджмента направлен</w:t>
      </w:r>
      <w:r>
        <w:rPr>
          <w:szCs w:val="24"/>
        </w:rPr>
        <w:t xml:space="preserve">а на защиту здоровья и жизни работников. Положительное воздействие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повышении производительности труда.</w:t>
      </w:r>
      <w:r>
        <w:rPr>
          <w:szCs w:val="24"/>
        </w:rPr>
      </w:r>
    </w:p>
    <w:tbl>
      <w:tblPr>
        <w:tblStyle w:val="717"/>
        <w:tblW w:w="9639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417"/>
        <w:gridCol w:w="2268"/>
      </w:tblGrid>
      <w:tr>
        <w:trPr>
          <w:trHeight w:val="274"/>
        </w:trPr>
        <w:tc>
          <w:tcPr>
            <w:tcBorders/>
            <w:tcW w:w="4111" w:type="dxa"/>
            <w:vAlign w:val="center"/>
            <w:textDirection w:val="lrTb"/>
            <w:noWrap w:val="false"/>
          </w:tcPr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Перечень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719"/>
                <w:sz w:val="22"/>
              </w:rPr>
            </w:pPr>
            <w:r>
              <w:rPr>
                <w:b/>
                <w:bCs/>
                <w:sz w:val="22"/>
              </w:rPr>
              <w:t xml:space="preserve">Ответственные исполнители</w:t>
            </w:r>
            <w:r>
              <w:rPr>
                <w:rStyle w:val="719"/>
                <w:sz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719"/>
                <w:sz w:val="22"/>
              </w:rPr>
            </w:pPr>
            <w:r>
              <w:rPr>
                <w:rStyle w:val="719"/>
                <w:sz w:val="22"/>
              </w:rPr>
              <w:t xml:space="preserve">Сроки реализации</w:t>
            </w:r>
            <w:r>
              <w:rPr>
                <w:rStyle w:val="719"/>
                <w:sz w:val="22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Примеры индикаторов</w:t>
            </w:r>
            <w:r>
              <w:rPr>
                <w:b/>
                <w:bCs/>
                <w:sz w:val="22"/>
              </w:rPr>
            </w:r>
          </w:p>
        </w:tc>
      </w:tr>
      <w:tr>
        <w:trPr>
          <w:trHeight w:val="273"/>
        </w:trPr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Изменение рабочей среды (повышение комфорта рабочей среды,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</w:rPr>
              <w:t xml:space="preserve">изменение освещения, другие меры психологической разгрузки, специальные мероприятия для снятия стресса и профилактики эмоционального выгорания.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Охрана и безопасность труда (контроль санитарно-гигиенической оценки условий труда).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Предупреждение несчастных случаев (обучение и инструктажи по предотвращению риска получения травмы).</w:t>
            </w:r>
            <w:r>
              <w:rPr>
                <w:sz w:val="22"/>
              </w:rPr>
            </w:r>
          </w:p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положения о системе управления </w:t>
            </w:r>
            <w:r>
              <w:rPr>
                <w:sz w:val="22"/>
                <w:szCs w:val="22"/>
              </w:rPr>
              <w:t xml:space="preserve">охраной труда</w:t>
            </w:r>
            <w:r>
              <w:rPr>
                <w:sz w:val="22"/>
                <w:szCs w:val="22"/>
              </w:rPr>
              <w:t xml:space="preserve">,).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719"/>
                <w:b w:val="0"/>
                <w:bCs w:val="0"/>
                <w:sz w:val="20"/>
                <w:szCs w:val="20"/>
              </w:rPr>
            </w:pPr>
            <w:r>
              <w:rPr>
                <w:rStyle w:val="719"/>
                <w:b w:val="0"/>
                <w:bCs w:val="0"/>
                <w:sz w:val="20"/>
                <w:szCs w:val="20"/>
              </w:rPr>
              <w:t xml:space="preserve">Административно-управленческий персонал</w:t>
            </w:r>
            <w:r>
              <w:rPr>
                <w:rStyle w:val="719"/>
                <w:b w:val="0"/>
                <w:bCs w:val="0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rStyle w:val="719"/>
                <w:b w:val="0"/>
                <w:bCs w:val="0"/>
                <w:sz w:val="20"/>
                <w:szCs w:val="20"/>
              </w:rPr>
              <w:t xml:space="preserve">Специалист </w:t>
            </w:r>
            <w:r>
              <w:rPr>
                <w:rStyle w:val="719"/>
                <w:b w:val="0"/>
                <w:bCs w:val="0"/>
                <w:sz w:val="20"/>
                <w:szCs w:val="20"/>
              </w:rPr>
              <w:t xml:space="preserve">по</w:t>
            </w:r>
            <w:r>
              <w:rPr>
                <w:rStyle w:val="719"/>
                <w:b w:val="0"/>
                <w:bCs w:val="0"/>
                <w:sz w:val="20"/>
                <w:szCs w:val="20"/>
              </w:rPr>
              <w:t xml:space="preserve"> ОТ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bCs/>
                <w:sz w:val="22"/>
              </w:rPr>
            </w:pPr>
            <w:r>
              <w:rPr>
                <w:rStyle w:val="719"/>
                <w:b w:val="0"/>
                <w:bCs w:val="0"/>
                <w:sz w:val="22"/>
              </w:rPr>
              <w:t xml:space="preserve">Постоянно</w:t>
            </w:r>
            <w:r>
              <w:rPr>
                <w:b/>
                <w:bCs/>
                <w:sz w:val="22"/>
              </w:rPr>
            </w:r>
          </w:p>
        </w:tc>
        <w:tc>
          <w:tcPr>
            <w:shd w:val="clear" w:color="auto" w:fill="auto"/>
            <w:tcBorders/>
            <w:tcW w:w="2268" w:type="dxa"/>
            <w:textDirection w:val="lrTb"/>
            <w:noWrap w:val="false"/>
          </w:tcPr>
          <w:p>
            <w:pPr>
              <w:pBdr/>
              <w:tabs>
                <w:tab w:val="left" w:leader="none" w:pos="312"/>
              </w:tabs>
              <w:spacing/>
              <w:ind w:firstLine="0"/>
              <w:jc w:val="both"/>
              <w:rPr>
                <w:rStyle w:val="719"/>
                <w:b w:val="0"/>
                <w:sz w:val="22"/>
              </w:rPr>
            </w:pPr>
            <w:r>
              <w:rPr>
                <w:rStyle w:val="719"/>
                <w:b w:val="0"/>
                <w:sz w:val="22"/>
              </w:rPr>
              <w:t xml:space="preserve">Увеличение количества рабочих мест, на которых улучшены условия труда по результатам СОУТ (подтвержденные результатами СОУТ);</w:t>
            </w:r>
            <w:r>
              <w:rPr>
                <w:rStyle w:val="719"/>
                <w:b w:val="0"/>
                <w:sz w:val="22"/>
              </w:rPr>
            </w:r>
          </w:p>
          <w:p>
            <w:pPr>
              <w:pBdr/>
              <w:tabs>
                <w:tab w:val="left" w:leader="none" w:pos="312"/>
              </w:tabs>
              <w:spacing/>
              <w:ind w:firstLine="0"/>
              <w:jc w:val="both"/>
              <w:rPr>
                <w:rStyle w:val="719"/>
                <w:b w:val="0"/>
                <w:sz w:val="22"/>
              </w:rPr>
            </w:pPr>
            <w:r>
              <w:rPr>
                <w:rStyle w:val="719"/>
                <w:b w:val="0"/>
                <w:sz w:val="22"/>
              </w:rPr>
              <w:t xml:space="preserve">Доля рабочих мест, на которых проведена СОУТ</w:t>
            </w:r>
            <w:r>
              <w:rPr>
                <w:rStyle w:val="719"/>
                <w:b w:val="0"/>
                <w:sz w:val="22"/>
              </w:rPr>
              <w:t xml:space="preserve"> (%);</w:t>
            </w:r>
            <w:r>
              <w:rPr>
                <w:rStyle w:val="719"/>
                <w:b w:val="0"/>
                <w:sz w:val="22"/>
              </w:rPr>
            </w:r>
          </w:p>
          <w:p>
            <w:pPr>
              <w:pBdr/>
              <w:tabs>
                <w:tab w:val="left" w:leader="none" w:pos="312"/>
              </w:tabs>
              <w:spacing/>
              <w:ind w:firstLine="0"/>
              <w:jc w:val="both"/>
              <w:rPr>
                <w:bCs/>
                <w:sz w:val="22"/>
              </w:rPr>
            </w:pPr>
            <w:r>
              <w:rPr>
                <w:rStyle w:val="719"/>
                <w:b w:val="0"/>
                <w:sz w:val="22"/>
              </w:rPr>
              <w:t xml:space="preserve">Снижение количества несчастных случаев на производстве.</w:t>
            </w:r>
            <w:r>
              <w:rPr>
                <w:bCs/>
                <w:sz w:val="22"/>
              </w:rPr>
            </w:r>
          </w:p>
        </w:tc>
      </w:tr>
    </w:tbl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pacing w:line="360" w:lineRule="auto"/>
        <w:ind/>
        <w:rPr>
          <w:b/>
          <w:szCs w:val="24"/>
        </w:rPr>
      </w:pPr>
      <w:r>
        <w:rPr>
          <w:b/>
          <w:szCs w:val="24"/>
        </w:rPr>
        <w:t xml:space="preserve">2 </w:t>
      </w:r>
      <w:r>
        <w:rPr>
          <w:b/>
          <w:szCs w:val="24"/>
        </w:rPr>
        <w:t xml:space="preserve">СТРАХОВАНИЕ</w:t>
      </w:r>
      <w:r>
        <w:rPr>
          <w:b/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  <w:u w:val="single"/>
        </w:rPr>
        <w:t xml:space="preserve">ЦЕЛЬ</w:t>
      </w:r>
      <w:r>
        <w:rPr>
          <w:szCs w:val="24"/>
        </w:rPr>
        <w:t xml:space="preserve">: Обеспечение полного использования услуг, оказываемых в рамках обязательного страхования от несчастных случаев на производстве и профзаболеваний, пенсионного и добровольного медицинского страхований.</w:t>
      </w:r>
      <w:r>
        <w:rPr>
          <w:szCs w:val="24"/>
        </w:rPr>
      </w:r>
    </w:p>
    <w:tbl>
      <w:tblPr>
        <w:tblStyle w:val="717"/>
        <w:tblW w:w="9781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842"/>
        <w:gridCol w:w="1985"/>
      </w:tblGrid>
      <w:tr>
        <w:trPr>
          <w:trHeight w:val="289"/>
        </w:trPr>
        <w:tc>
          <w:tcPr>
            <w:tcBorders/>
            <w:tcW w:w="411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Примерный перечень мероприятий</w:t>
            </w:r>
            <w:r>
              <w:rPr>
                <w:sz w:val="22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исполнители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2" w:type="dxa"/>
            <w:vAlign w:val="center"/>
            <w:textDirection w:val="lrTb"/>
            <w:noWrap w:val="false"/>
          </w:tcPr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center"/>
              <w:rPr>
                <w:sz w:val="22"/>
                <w:szCs w:val="22"/>
              </w:rPr>
            </w:pPr>
            <w:r>
              <w:rPr>
                <w:rStyle w:val="719"/>
                <w:sz w:val="22"/>
                <w:szCs w:val="22"/>
              </w:rPr>
              <w:t xml:space="preserve">Сроки реализации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Примеры индикаторов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9"/>
        </w:trPr>
        <w:tc>
          <w:tcPr>
            <w:tcBorders/>
            <w:tcW w:w="411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Обязательное социальное страхование (реабилитация и восстановительное лечение).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Пенсионное страхование (оплата родовых сертификатов).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Добровольное медицинское страхование (расширение соцпакета, включающее амбулаторно-поликлиническую и стационарную медицинскую помощь в ближайших (лучших) медицинских организациях, консультации высококвалифицированных специалистов.</w:t>
            </w:r>
            <w:r>
              <w:rPr>
                <w:sz w:val="22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Отдел кадров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Главная медсестра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Постоянно</w:t>
            </w:r>
            <w:r>
              <w:rPr>
                <w:sz w:val="22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rStyle w:val="719"/>
                <w:b w:val="0"/>
                <w:sz w:val="22"/>
              </w:rPr>
            </w:pPr>
            <w:r>
              <w:rPr>
                <w:rStyle w:val="719"/>
                <w:b w:val="0"/>
                <w:sz w:val="22"/>
              </w:rPr>
              <w:t xml:space="preserve">Увеличение количества использованных услуг по данным видам страхования.</w:t>
            </w:r>
            <w:r>
              <w:rPr>
                <w:rStyle w:val="719"/>
                <w:b w:val="0"/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Bdr/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 w:line="360" w:lineRule="auto"/>
        <w:ind w:firstLine="708"/>
        <w:rPr>
          <w:b/>
          <w:szCs w:val="24"/>
        </w:rPr>
      </w:pPr>
      <w:r>
        <w:rPr>
          <w:b/>
          <w:szCs w:val="24"/>
        </w:rPr>
        <w:t xml:space="preserve">3.</w:t>
      </w:r>
      <w:r>
        <w:rPr>
          <w:b/>
          <w:szCs w:val="24"/>
        </w:rPr>
        <w:t xml:space="preserve">МЕДИЦИНСКИЕ МЕРОПРИЯТИЯ</w:t>
      </w:r>
      <w:r>
        <w:rPr>
          <w:b/>
          <w:szCs w:val="24"/>
        </w:rPr>
      </w:r>
    </w:p>
    <w:p>
      <w:pPr>
        <w:pBdr/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  <w:r>
        <w:rPr>
          <w:szCs w:val="24"/>
          <w:u w:val="single"/>
        </w:rPr>
        <w:t xml:space="preserve">ЦЕЛЬ</w:t>
      </w:r>
      <w:r>
        <w:rPr>
          <w:szCs w:val="24"/>
        </w:rPr>
        <w:t xml:space="preserve">: Обеспечение охвата медицинскими осмотрами работников, </w:t>
      </w:r>
      <w:r>
        <w:rPr>
          <w:rFonts w:eastAsia="Times New Roman"/>
          <w:szCs w:val="24"/>
          <w:lang w:eastAsia="ru-RU"/>
        </w:rPr>
        <w:t xml:space="preserve">занятых во вредных и (или) опасных условиях труда.</w:t>
      </w:r>
      <w:r>
        <w:rPr>
          <w:rFonts w:eastAsia="Times New Roman"/>
          <w:szCs w:val="24"/>
          <w:lang w:eastAsia="ru-RU"/>
        </w:rPr>
      </w:r>
    </w:p>
    <w:tbl>
      <w:tblPr>
        <w:tblStyle w:val="717"/>
        <w:tblW w:w="9781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701"/>
        <w:gridCol w:w="2126"/>
      </w:tblGrid>
      <w:tr>
        <w:trPr>
          <w:trHeight w:val="289"/>
        </w:trPr>
        <w:tc>
          <w:tcPr>
            <w:tcBorders/>
            <w:tcW w:w="411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Примерный перечень мероприятий</w:t>
            </w:r>
            <w:r>
              <w:rPr>
                <w:sz w:val="22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Ответственные исполнители</w:t>
            </w:r>
            <w:r>
              <w:rPr>
                <w:sz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rStyle w:val="719"/>
                <w:sz w:val="22"/>
              </w:rPr>
              <w:t xml:space="preserve">Сроки реализации</w:t>
            </w:r>
            <w:r>
              <w:rPr>
                <w:sz w:val="22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Примеры индикаторов</w:t>
            </w:r>
            <w:r>
              <w:rPr>
                <w:sz w:val="22"/>
              </w:rPr>
            </w:r>
          </w:p>
        </w:tc>
      </w:tr>
      <w:tr>
        <w:trPr>
          <w:trHeight w:val="289"/>
        </w:trPr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Ежегодная вакцинация и целевая вакцинация.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Обязательные предварительные (при поступлении на работу) и периодические медицинские осмотры.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пациентов).</w:t>
            </w:r>
            <w:r>
              <w:rPr>
                <w:sz w:val="22"/>
              </w:rPr>
            </w:r>
          </w:p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Диспансеризация (комплекс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здоровья, включая определение группы здоровья.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Отдел кадров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Главная медсестра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Специалист </w:t>
            </w:r>
            <w:r>
              <w:rPr>
                <w:sz w:val="22"/>
              </w:rPr>
              <w:t xml:space="preserve">по</w:t>
            </w:r>
            <w:r>
              <w:rPr>
                <w:sz w:val="22"/>
              </w:rPr>
              <w:t xml:space="preserve"> ОТ</w:t>
            </w:r>
            <w:r>
              <w:rPr>
                <w:sz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Постоянно</w:t>
            </w:r>
            <w:r>
              <w:rPr>
                <w:sz w:val="22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rStyle w:val="719"/>
                <w:b w:val="0"/>
                <w:sz w:val="22"/>
              </w:rPr>
            </w:pPr>
            <w:r>
              <w:rPr>
                <w:rStyle w:val="719"/>
                <w:b w:val="0"/>
                <w:sz w:val="22"/>
              </w:rPr>
              <w:t xml:space="preserve">Процент охвата медосмотрами работников, занятых во вредных и (или) опасных условиях труда.</w:t>
            </w:r>
            <w:r>
              <w:rPr>
                <w:rStyle w:val="719"/>
                <w:b w:val="0"/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</w:p>
        </w:tc>
      </w:tr>
    </w:tbl>
    <w:p>
      <w:pPr>
        <w:pBdr/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Style w:val="716"/>
        <w:pBdr/>
        <w:spacing w:line="360" w:lineRule="auto"/>
        <w:ind w:firstLine="708" w:left="0"/>
        <w:rPr>
          <w:b/>
          <w:szCs w:val="24"/>
        </w:rPr>
      </w:pPr>
      <w:r>
        <w:rPr>
          <w:b/>
          <w:bCs/>
          <w:szCs w:val="24"/>
        </w:rPr>
        <w:t xml:space="preserve">4.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 xml:space="preserve">ПРОФИЛАКТИКА ПОТРЕБЛЕНИЯ ТАБАКА</w:t>
      </w:r>
      <w:r>
        <w:rPr>
          <w:b/>
          <w:szCs w:val="24"/>
        </w:rPr>
      </w:r>
    </w:p>
    <w:p>
      <w:pPr>
        <w:pBdr/>
        <w:spacing w:line="360" w:lineRule="auto"/>
        <w:ind w:firstLine="0"/>
        <w:rPr>
          <w:szCs w:val="24"/>
        </w:rPr>
      </w:pPr>
      <w:r>
        <w:rPr>
          <w:szCs w:val="24"/>
          <w:u w:val="single"/>
        </w:rPr>
        <w:t xml:space="preserve">ЦЕЛЬ</w:t>
      </w:r>
      <w:r>
        <w:rPr>
          <w:szCs w:val="24"/>
        </w:rPr>
        <w:t xml:space="preserve">: Соблюдение запрета потребления табака на предприятии.</w:t>
      </w:r>
      <w:r>
        <w:rPr>
          <w:szCs w:val="24"/>
        </w:rPr>
      </w:r>
    </w:p>
    <w:p>
      <w:pPr>
        <w:pBdr/>
        <w:spacing w:line="360" w:lineRule="auto"/>
        <w:ind w:firstLine="0"/>
        <w:rPr>
          <w:szCs w:val="24"/>
        </w:rPr>
      </w:pPr>
      <w:r>
        <w:rPr>
          <w:szCs w:val="24"/>
        </w:rPr>
        <w:t xml:space="preserve">ОПИСАНИЕ: Запрет курения на рабочих местах и на территории предприятий регулируется Федеральным законом №15-ФЗ от 23 Февраля 2013г. «Об охране здоровья граждан от воздействия окружающего табачного дыма и последствий потребления табака». 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В корпоративной практике необходимо обеспечить исполнение закона на территории предприятия путем издания внутренних нормативных документов. Для осуществления практики необходимо издать внутренний документ: НПА/ стандарт корпорации: 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● о запрете курения на территории предприятия (включая открытую территорию); 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● о запрете потребления любых электронных сигарет, испарителей и устройств с нагреванием табака; 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● о запрете продаж любых табачных изделий и всех видов электронных сигарет и их составляющих на территории предприятия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b/>
          <w:szCs w:val="24"/>
        </w:rPr>
      </w:pPr>
      <w:r>
        <w:rPr>
          <w:color w:val="4e565d"/>
          <w:szCs w:val="24"/>
        </w:rPr>
        <w:t xml:space="preserve">П</w:t>
      </w:r>
      <w:r>
        <w:rPr>
          <w:szCs w:val="24"/>
        </w:rPr>
        <w:t xml:space="preserve">рактика не требует дополнительного финансирования.</w:t>
      </w:r>
      <w:r>
        <w:rPr>
          <w:b/>
          <w:szCs w:val="24"/>
        </w:rPr>
      </w:r>
    </w:p>
    <w:tbl>
      <w:tblPr>
        <w:tblStyle w:val="717"/>
        <w:tblW w:w="9639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2126"/>
      </w:tblGrid>
      <w:tr>
        <w:trPr>
          <w:trHeight w:val="289"/>
        </w:trPr>
        <w:tc>
          <w:tcPr>
            <w:tcBorders/>
            <w:tcW w:w="411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Примерный перечень мероприятий</w:t>
            </w:r>
            <w:r>
              <w:rPr>
                <w:sz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Ответственные исполнители</w:t>
            </w:r>
            <w:r>
              <w:rPr>
                <w:sz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rStyle w:val="719"/>
                <w:sz w:val="22"/>
              </w:rPr>
              <w:t xml:space="preserve">Сроки реализации</w:t>
            </w:r>
            <w:r>
              <w:rPr>
                <w:sz w:val="22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Примеры индикаторов</w:t>
            </w:r>
            <w:r>
              <w:rPr>
                <w:sz w:val="22"/>
              </w:rPr>
            </w:r>
          </w:p>
        </w:tc>
      </w:tr>
      <w:tr>
        <w:trPr>
          <w:trHeight w:val="289"/>
        </w:trPr>
        <w:tc>
          <w:tcPr>
            <w:tcBorders/>
            <w:tcW w:w="411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Установление запрета курения на рабочих местах и на территории предприятий (оформление рабочих мест, мест общего пользования и территории знаками, запрещающими курение).</w:t>
            </w:r>
            <w:r>
              <w:rPr>
                <w:sz w:val="22"/>
              </w:rPr>
            </w:r>
          </w:p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индивидуальной и групповой поддержки по мобильным приложениям, мессенджерам и чатам.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719"/>
                <w:b w:val="0"/>
                <w:bCs w:val="0"/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  <w:r>
              <w:rPr>
                <w:rStyle w:val="719"/>
                <w:b w:val="0"/>
                <w:bCs w:val="0"/>
                <w:sz w:val="20"/>
                <w:szCs w:val="20"/>
              </w:rPr>
              <w:t xml:space="preserve">Административно-управленческий персонал</w:t>
            </w:r>
            <w:r>
              <w:rPr>
                <w:rStyle w:val="719"/>
                <w:b w:val="0"/>
                <w:bCs w:val="0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Однократно, в начале программы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b/>
                <w:bCs/>
                <w:sz w:val="22"/>
              </w:rPr>
            </w:pPr>
            <w:r>
              <w:rPr>
                <w:rStyle w:val="719"/>
                <w:b w:val="0"/>
                <w:bCs w:val="0"/>
                <w:sz w:val="22"/>
              </w:rPr>
              <w:t xml:space="preserve">Процент курящих сотрудников, сокративших количество перекуров, %.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16"/>
        <w:pBdr/>
        <w:spacing w:line="360" w:lineRule="auto"/>
        <w:ind w:firstLine="0" w:left="567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Bdr/>
        <w:spacing w:line="360" w:lineRule="auto"/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5.</w:t>
      </w:r>
      <w:r>
        <w:rPr>
          <w:b/>
          <w:bCs/>
          <w:szCs w:val="24"/>
        </w:rPr>
        <w:t xml:space="preserve">ОТКАЗ ОТ УПОТРЕБЛЕНИЯ АЛКОГОЛЯ И ДРУГИХ ПСИХОАКТИВНЫХ ВЕЩЕСТВ</w:t>
      </w:r>
      <w:r>
        <w:rPr>
          <w:b/>
          <w:bCs/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  <w:u w:val="single"/>
        </w:rPr>
        <w:t xml:space="preserve">ЦЕЛЬ</w:t>
      </w:r>
      <w:r>
        <w:rPr>
          <w:szCs w:val="24"/>
        </w:rPr>
        <w:t xml:space="preserve">: Повышение осведомленности работников и менеджеров о вреде, связанном с алкоголем и другими психоактивными веществами, и рисках, связанных с ними на рабочем месте</w:t>
      </w:r>
      <w:r>
        <w:rPr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ОПИСАНИЕ: Коммуникационная кампания, направленная на повышение осведомленности сотрудников, является ключевым компонентом, предваряющим организацию лю</w:t>
      </w:r>
      <w:r>
        <w:rPr>
          <w:szCs w:val="24"/>
        </w:rPr>
        <w:t xml:space="preserve">бых действий, направленных на снижение пагубного употребления алкоголя и других психоактивных веществ. Научные данные показывают, что программы обучения и подготовки на рабочем месте могут эффективно влиять на поведение сотрудников, связанное с употреблени</w:t>
      </w:r>
      <w:r>
        <w:rPr>
          <w:szCs w:val="24"/>
        </w:rPr>
        <w:t xml:space="preserve">ем алкоголя и других психоактивных веществ. Обучение сотрудников следует проводить регулярно, и также регулярно сотрудники должны быть снабжены информационными материалами (брошюрами, буклетами) и контактной информацией, куда можно обратиться за помощью.  </w:t>
      </w:r>
      <w:r>
        <w:rPr>
          <w:szCs w:val="24"/>
        </w:rPr>
      </w:r>
    </w:p>
    <w:tbl>
      <w:tblPr>
        <w:tblStyle w:val="717"/>
        <w:tblW w:w="9889" w:type="dxa"/>
        <w:tblBorders/>
        <w:tblLayout w:type="fixed"/>
        <w:tblLook w:val="04A0" w:firstRow="1" w:lastRow="0" w:firstColumn="1" w:lastColumn="0" w:noHBand="0" w:noVBand="1"/>
      </w:tblPr>
      <w:tblGrid>
        <w:gridCol w:w="4394"/>
        <w:gridCol w:w="1526"/>
        <w:gridCol w:w="2296"/>
        <w:gridCol w:w="1673"/>
      </w:tblGrid>
      <w:tr>
        <w:trPr>
          <w:trHeight w:val="289"/>
        </w:trPr>
        <w:tc>
          <w:tcPr>
            <w:tcBorders/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Примерный перечень мероприятий</w:t>
            </w:r>
            <w:r>
              <w:rPr>
                <w:szCs w:val="24"/>
              </w:rPr>
            </w:r>
          </w:p>
        </w:tc>
        <w:tc>
          <w:tcPr>
            <w:tcBorders/>
            <w:tcW w:w="1526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Ответственные исполнители</w:t>
            </w:r>
            <w:r>
              <w:rPr>
                <w:szCs w:val="24"/>
              </w:rPr>
            </w:r>
          </w:p>
        </w:tc>
        <w:tc>
          <w:tcPr>
            <w:tcBorders/>
            <w:tcW w:w="2296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rStyle w:val="719"/>
                <w:szCs w:val="24"/>
              </w:rPr>
              <w:t xml:space="preserve">Сроки реализации</w:t>
            </w:r>
            <w:r>
              <w:rPr>
                <w:szCs w:val="24"/>
              </w:rPr>
            </w:r>
          </w:p>
        </w:tc>
        <w:tc>
          <w:tcPr>
            <w:tcBorders/>
            <w:tcW w:w="1673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Примеры индикаторов</w:t>
            </w:r>
            <w:r>
              <w:rPr>
                <w:szCs w:val="24"/>
              </w:rPr>
            </w:r>
          </w:p>
        </w:tc>
      </w:tr>
      <w:tr>
        <w:trPr>
          <w:trHeight w:val="2541"/>
        </w:trPr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Коммуникационная кампания по повышению осведомленности в отношении вреда алкоголя и  других психоактивных веществ.</w:t>
            </w:r>
            <w:r>
              <w:rPr>
                <w:szCs w:val="24"/>
              </w:rPr>
            </w:r>
          </w:p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both"/>
              <w:rPr/>
            </w:pPr>
            <w:r>
              <w:t xml:space="preserve">Организация безалкогольных корпоративных мероприятий.</w:t>
            </w:r>
            <w:r/>
          </w:p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color w:val="4e565d"/>
              </w:rPr>
            </w:pPr>
            <w:r>
              <w:t xml:space="preserve">Изменение отношения персонала к употреблению алкоголя как необходимому атрибуту праздника.</w:t>
            </w:r>
            <w:r>
              <w:rPr>
                <w:color w:val="4e565d"/>
              </w:rPr>
            </w:r>
          </w:p>
        </w:tc>
        <w:tc>
          <w:tcPr>
            <w:tcBorders/>
            <w:tcW w:w="152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Отдел кадров</w:t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До достижения устойчивого результата</w:t>
            </w:r>
            <w:r>
              <w:rPr>
                <w:szCs w:val="24"/>
              </w:rPr>
            </w:r>
          </w:p>
        </w:tc>
        <w:tc>
          <w:tcPr>
            <w:tcBorders/>
            <w:tcW w:w="1673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Cs w:val="24"/>
              </w:rPr>
            </w:pPr>
            <w:r>
              <w:rPr>
                <w:rStyle w:val="719"/>
                <w:b w:val="0"/>
                <w:bCs w:val="0"/>
                <w:szCs w:val="24"/>
              </w:rPr>
              <w:t xml:space="preserve">Рост числа сотрудников с положительным отношением к безалкогольным праздникам.</w:t>
            </w:r>
            <w:r>
              <w:rPr>
                <w:szCs w:val="24"/>
              </w:rPr>
            </w:r>
          </w:p>
        </w:tc>
      </w:tr>
    </w:tbl>
    <w:p>
      <w:pPr>
        <w:pBdr/>
        <w:spacing w:line="360" w:lineRule="auto"/>
        <w:ind w:firstLine="567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 w:line="360" w:lineRule="auto"/>
        <w:ind w:firstLine="567"/>
        <w:rPr>
          <w:b/>
          <w:szCs w:val="24"/>
        </w:rPr>
      </w:pPr>
      <w:r>
        <w:rPr>
          <w:b/>
          <w:szCs w:val="24"/>
        </w:rPr>
        <w:t xml:space="preserve">6.</w:t>
      </w:r>
      <w:r>
        <w:rPr>
          <w:b/>
          <w:szCs w:val="24"/>
        </w:rPr>
        <w:t xml:space="preserve">ПОВЫШЕНИЕ ФИЗИЧЕСКОЙ АКТИВНОСТИ </w:t>
      </w:r>
      <w:r>
        <w:rPr>
          <w:b/>
          <w:szCs w:val="24"/>
        </w:rPr>
      </w:r>
    </w:p>
    <w:p>
      <w:pPr>
        <w:pStyle w:val="716"/>
        <w:pBdr/>
        <w:spacing w:line="360" w:lineRule="auto"/>
        <w:ind w:firstLine="0" w:left="0"/>
        <w:jc w:val="both"/>
        <w:rPr>
          <w:b/>
          <w:szCs w:val="24"/>
        </w:rPr>
      </w:pPr>
      <w:r>
        <w:rPr>
          <w:szCs w:val="24"/>
          <w:u w:val="single"/>
        </w:rPr>
        <w:t xml:space="preserve">ЦЕЛЬ</w:t>
      </w:r>
      <w:r>
        <w:rPr>
          <w:szCs w:val="24"/>
        </w:rPr>
        <w:t xml:space="preserve">: Стимулирование работников к повышению уровня физической активности посредством участия в командно-спортивных мероприятиях, организацию физкульт-брейков.</w:t>
      </w:r>
      <w:r>
        <w:rPr>
          <w:b/>
          <w:szCs w:val="24"/>
        </w:rPr>
      </w:r>
    </w:p>
    <w:tbl>
      <w:tblPr>
        <w:tblStyle w:val="717"/>
        <w:tblW w:w="9781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2296"/>
        <w:gridCol w:w="1531"/>
      </w:tblGrid>
      <w:tr>
        <w:trPr>
          <w:trHeight w:val="289"/>
        </w:trPr>
        <w:tc>
          <w:tcPr>
            <w:tcBorders/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Примерный перечень мероприятий</w:t>
            </w:r>
            <w:r>
              <w:rPr>
                <w:sz w:val="22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Ответственные исполнители</w:t>
            </w:r>
            <w:r>
              <w:rPr>
                <w:sz w:val="22"/>
              </w:rPr>
            </w:r>
          </w:p>
        </w:tc>
        <w:tc>
          <w:tcPr>
            <w:tcBorders/>
            <w:tcW w:w="2296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rStyle w:val="719"/>
                <w:sz w:val="22"/>
              </w:rPr>
              <w:t xml:space="preserve">Сроки реализации</w:t>
            </w:r>
            <w:r>
              <w:rPr>
                <w:sz w:val="22"/>
              </w:rPr>
            </w:r>
          </w:p>
        </w:tc>
        <w:tc>
          <w:tcPr>
            <w:tcBorders/>
            <w:tcW w:w="153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Примеры индикаторов</w:t>
            </w:r>
            <w:r>
              <w:rPr>
                <w:sz w:val="22"/>
              </w:rPr>
            </w:r>
          </w:p>
        </w:tc>
      </w:tr>
      <w:tr>
        <w:trPr>
          <w:trHeight w:val="289"/>
        </w:trPr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командно-спортивных мероприятий.</w:t>
            </w:r>
            <w:r>
              <w:rPr>
                <w:sz w:val="22"/>
              </w:rPr>
            </w:r>
          </w:p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Отдел кадров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Главная медсестра</w:t>
            </w:r>
            <w:r>
              <w:rPr>
                <w:sz w:val="22"/>
              </w:rPr>
            </w:r>
          </w:p>
          <w:p>
            <w:pPr>
              <w:pBdr/>
              <w:spacing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Специалист </w:t>
            </w:r>
            <w:r>
              <w:rPr>
                <w:sz w:val="22"/>
              </w:rPr>
              <w:t xml:space="preserve">по</w:t>
            </w:r>
            <w:r>
              <w:rPr>
                <w:sz w:val="22"/>
              </w:rPr>
              <w:t xml:space="preserve"> ОТ</w:t>
            </w:r>
            <w:r>
              <w:rPr>
                <w:sz w:val="22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Без ограничений</w:t>
            </w:r>
            <w:r>
              <w:rPr>
                <w:sz w:val="22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rStyle w:val="719"/>
                <w:b w:val="0"/>
                <w:bCs w:val="0"/>
                <w:sz w:val="22"/>
              </w:rPr>
            </w:pPr>
            <w:r>
              <w:rPr>
                <w:rStyle w:val="719"/>
                <w:b w:val="0"/>
                <w:bCs w:val="0"/>
                <w:sz w:val="22"/>
              </w:rPr>
              <w:t xml:space="preserve">Снижение доли работников с низким уровнем физической активности</w:t>
            </w:r>
            <w:r>
              <w:rPr>
                <w:rStyle w:val="719"/>
                <w:b w:val="0"/>
                <w:bCs w:val="0"/>
                <w:sz w:val="22"/>
              </w:rPr>
              <w:t xml:space="preserve">, %; </w:t>
            </w:r>
            <w:r>
              <w:rPr>
                <w:rStyle w:val="719"/>
                <w:b w:val="0"/>
                <w:bCs w:val="0"/>
                <w:sz w:val="22"/>
              </w:rPr>
            </w:r>
          </w:p>
          <w:p>
            <w:pPr>
              <w:pBdr/>
              <w:spacing/>
              <w:ind w:firstLine="0"/>
              <w:jc w:val="both"/>
              <w:rPr>
                <w:sz w:val="22"/>
              </w:rPr>
            </w:pPr>
            <w:r>
              <w:rPr>
                <w:rStyle w:val="719"/>
                <w:b w:val="0"/>
                <w:bCs w:val="0"/>
                <w:sz w:val="22"/>
              </w:rPr>
              <w:t xml:space="preserve">Снижение доли работников с низким уровнем тренированности, %.</w:t>
            </w:r>
            <w:r>
              <w:rPr>
                <w:sz w:val="22"/>
              </w:rPr>
            </w:r>
          </w:p>
        </w:tc>
      </w:tr>
    </w:tbl>
    <w:p>
      <w:pPr>
        <w:pStyle w:val="716"/>
        <w:pBdr/>
        <w:spacing w:line="360" w:lineRule="auto"/>
        <w:ind w:firstLine="0" w:left="567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Style w:val="716"/>
        <w:pBdr/>
        <w:spacing w:line="360" w:lineRule="auto"/>
        <w:ind w:firstLine="0" w:left="567"/>
        <w:rPr>
          <w:b/>
          <w:szCs w:val="24"/>
        </w:rPr>
      </w:pPr>
      <w:r>
        <w:rPr>
          <w:b/>
          <w:szCs w:val="24"/>
        </w:rPr>
        <w:t xml:space="preserve">7.</w:t>
      </w:r>
      <w:r>
        <w:rPr>
          <w:b/>
          <w:szCs w:val="24"/>
        </w:rPr>
        <w:t xml:space="preserve">ЗДОРОВОЕ ПИТАНИЕ</w:t>
      </w:r>
      <w:r>
        <w:rPr>
          <w:b/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  <w:u w:val="single"/>
        </w:rPr>
        <w:t xml:space="preserve">ЦЕЛЬ</w:t>
      </w:r>
      <w:r>
        <w:rPr>
          <w:szCs w:val="24"/>
        </w:rPr>
        <w:t xml:space="preserve">: Обеспечение сотрудников предприятия в течение рабочего времени свободным доступом к питьевой воде. Обеспечить сотрудников в течение рабочего времени возможностью приема пищи в отдельно отведенном помещении.</w:t>
      </w:r>
      <w:r>
        <w:rPr>
          <w:szCs w:val="24"/>
        </w:rPr>
      </w:r>
    </w:p>
    <w:p>
      <w:pPr>
        <w:pStyle w:val="716"/>
        <w:pBdr/>
        <w:spacing w:line="360" w:lineRule="auto"/>
        <w:ind w:firstLine="0" w:left="567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tbl>
      <w:tblPr>
        <w:tblStyle w:val="717"/>
        <w:tblW w:w="9639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1701"/>
        <w:gridCol w:w="1843"/>
      </w:tblGrid>
      <w:tr>
        <w:trPr>
          <w:trHeight w:val="289"/>
        </w:trPr>
        <w:tc>
          <w:tcPr>
            <w:tcBorders/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Примерный перечень мероприятий</w:t>
            </w:r>
            <w:r>
              <w:rPr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Ответственные исполнители</w:t>
            </w:r>
            <w:r>
              <w:rPr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rStyle w:val="719"/>
                <w:szCs w:val="24"/>
              </w:rPr>
              <w:t xml:space="preserve">Сроки реализации</w:t>
            </w:r>
            <w:r>
              <w:rPr>
                <w:szCs w:val="24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Примеры индикаторов</w:t>
            </w:r>
            <w:r>
              <w:rPr>
                <w:szCs w:val="24"/>
              </w:rPr>
            </w:r>
          </w:p>
        </w:tc>
      </w:tr>
      <w:tr>
        <w:trPr>
          <w:trHeight w:val="1691"/>
        </w:trPr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работников в течение рабочего времени свободным доступом к питьевой воде.</w:t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возможности приема пищи сотрудниками в отдельно отведенном помещении).</w:t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Введение информационной маркировки (или информационных сообщений) на блюда и напитки для меню «Здоровое </w:t>
            </w:r>
            <w:r>
              <w:rPr>
                <w:szCs w:val="24"/>
              </w:rPr>
              <w:t xml:space="preserve">питание» (информирование о пищевой и энергетической ценности блюд, способствующих осознанному выбору; выделение блюд и напитков, соответствующих критериям рациона здорового питания).</w:t>
            </w:r>
            <w:r>
              <w:rPr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719"/>
                <w:b w:val="0"/>
                <w:bCs w:val="0"/>
                <w:sz w:val="20"/>
                <w:szCs w:val="20"/>
              </w:rPr>
            </w:pPr>
            <w:r>
              <w:rPr>
                <w:rStyle w:val="719"/>
                <w:b w:val="0"/>
                <w:bCs w:val="0"/>
                <w:sz w:val="20"/>
                <w:szCs w:val="20"/>
              </w:rPr>
              <w:t xml:space="preserve">Административно-управленческий персонал</w:t>
            </w:r>
            <w:r>
              <w:rPr>
                <w:rStyle w:val="719"/>
                <w:b w:val="0"/>
                <w:bCs w:val="0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Отдел кадров</w:t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Врач диетолог, диетическая медсестра</w:t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Постоянно действующая практика.</w:t>
            </w:r>
            <w:r>
              <w:rPr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% сотрудников, имеющих доступ к питьевой воде не далее 50м от рабочего места</w:t>
            </w:r>
            <w:r>
              <w:rPr>
                <w:rStyle w:val="719"/>
                <w:b w:val="0"/>
                <w:bCs w:val="0"/>
                <w:szCs w:val="24"/>
              </w:rPr>
              <w:t xml:space="preserve"> Охват сотрудников, имеющих </w:t>
            </w:r>
            <w:r>
              <w:rPr>
                <w:rStyle w:val="719"/>
                <w:b w:val="0"/>
                <w:bCs w:val="0"/>
                <w:szCs w:val="24"/>
              </w:rPr>
              <w:t xml:space="preserve">возможность приема пищи в рабочее время, %</w:t>
            </w:r>
            <w:r>
              <w:rPr>
                <w:b/>
                <w:bCs/>
                <w:szCs w:val="24"/>
              </w:rPr>
            </w:r>
          </w:p>
        </w:tc>
      </w:tr>
    </w:tbl>
    <w:p>
      <w:pPr>
        <w:pStyle w:val="716"/>
        <w:pBdr/>
        <w:spacing w:line="360" w:lineRule="auto"/>
        <w:ind w:firstLine="0" w:left="567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 w:line="360" w:lineRule="auto"/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8.</w:t>
      </w:r>
      <w:r>
        <w:rPr>
          <w:b/>
          <w:szCs w:val="24"/>
        </w:rPr>
        <w:t xml:space="preserve">СОХРАНЕНИЕ ПСИХОЛОГИЧЕСКОГО ЗДОРОВЬЯ И БЛАГОПОЛУЧИЯ.</w:t>
      </w:r>
      <w:r>
        <w:rPr>
          <w:b/>
          <w:szCs w:val="24"/>
        </w:rPr>
      </w:r>
    </w:p>
    <w:p>
      <w:pPr>
        <w:pStyle w:val="716"/>
        <w:pBdr/>
        <w:spacing w:line="360" w:lineRule="auto"/>
        <w:ind w:firstLine="0" w:left="0"/>
        <w:jc w:val="both"/>
        <w:rPr>
          <w:b/>
          <w:szCs w:val="24"/>
        </w:rPr>
      </w:pPr>
      <w:r>
        <w:rPr>
          <w:b/>
          <w:szCs w:val="24"/>
        </w:rPr>
        <w:t xml:space="preserve">ПОВЫШЕНИЕ КОРПОРАТИВНОЙ КУЛЬТУРЫ.</w:t>
      </w:r>
      <w:r>
        <w:rPr>
          <w:b/>
          <w:szCs w:val="24"/>
        </w:rPr>
      </w:r>
    </w:p>
    <w:p>
      <w:pPr>
        <w:pBdr/>
        <w:spacing w:line="360" w:lineRule="auto"/>
        <w:ind w:firstLine="0"/>
        <w:rPr>
          <w:szCs w:val="24"/>
        </w:rPr>
      </w:pPr>
      <w:r>
        <w:rPr>
          <w:szCs w:val="24"/>
          <w:u w:val="single"/>
        </w:rPr>
        <w:t xml:space="preserve">ЦЕЛЬ</w:t>
      </w:r>
      <w:r>
        <w:rPr>
          <w:szCs w:val="24"/>
        </w:rPr>
        <w:t xml:space="preserve">: Достижение высокого уровня участия работников в программах здорового образа жизни.</w:t>
      </w:r>
      <w:r>
        <w:rPr>
          <w:szCs w:val="24"/>
        </w:rPr>
      </w:r>
    </w:p>
    <w:p>
      <w:pPr>
        <w:pBdr/>
        <w:spacing w:line="360" w:lineRule="auto"/>
        <w:ind w:firstLine="0"/>
        <w:rPr>
          <w:szCs w:val="24"/>
        </w:rPr>
      </w:pPr>
      <w:r>
        <w:rPr>
          <w:szCs w:val="24"/>
        </w:rPr>
        <w:t xml:space="preserve">ОПИСАНИЕ: При проведении коммуникационной кампании важно ориентироваться на количественные показатели, а именно какое</w:t>
      </w:r>
      <w:r>
        <w:rPr>
          <w:szCs w:val="24"/>
        </w:rPr>
        <w:t xml:space="preserve"> количество работников изучит профилактический материал, примет участие в оздоровительных мероприятиях. Необходимо учитывать, что высокоэффективные коммуникационные кампании могут потребовать потратить рабочее время на участие в оздоровительной акции, что </w:t>
      </w:r>
      <w:r>
        <w:rPr>
          <w:szCs w:val="24"/>
        </w:rPr>
        <w:t xml:space="preserve">может привести к переработке. Для достижения целевого эффекта необходимо использовать несколько каналов коммуникации (желательно 2-3 вида), в том числе рассылку по электронной почте, оповещение работников на собраниях, использование корпоративных СМИ и др.</w:t>
      </w:r>
      <w:r>
        <w:rPr>
          <w:szCs w:val="24"/>
        </w:rPr>
      </w:r>
    </w:p>
    <w:p>
      <w:pPr>
        <w:pBdr/>
        <w:spacing w:line="360" w:lineRule="auto"/>
        <w:ind w:firstLine="0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tbl>
      <w:tblPr>
        <w:tblStyle w:val="717"/>
        <w:tblW w:w="9639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1701"/>
        <w:gridCol w:w="1984"/>
      </w:tblGrid>
      <w:tr>
        <w:trPr>
          <w:trHeight w:val="289"/>
        </w:trPr>
        <w:tc>
          <w:tcPr>
            <w:tcBorders/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Примерный перечень мероприятий</w:t>
            </w:r>
            <w:r>
              <w:rPr>
                <w:szCs w:val="24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Ответственные исполнители</w:t>
            </w:r>
            <w:r>
              <w:rPr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rStyle w:val="719"/>
                <w:szCs w:val="24"/>
              </w:rPr>
              <w:t xml:space="preserve">Сроки реализации</w:t>
            </w:r>
            <w:r>
              <w:rPr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Примеры индикаторов</w:t>
            </w:r>
            <w:r>
              <w:rPr>
                <w:szCs w:val="24"/>
              </w:rPr>
            </w:r>
          </w:p>
        </w:tc>
      </w:tr>
      <w:tr>
        <w:trPr>
          <w:trHeight w:val="289"/>
        </w:trPr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коммуникационной кампании по популяризации ЗОЖ (социальный маркетинг).</w:t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 xml:space="preserve">открытых встреч</w:t>
            </w:r>
            <w:r>
              <w:rPr>
                <w:szCs w:val="24"/>
              </w:rPr>
              <w:t xml:space="preserve"> с руководством (в индивидуальном или групповом формате), для обсуждения вопросов и проблем создания благоприятной среды.</w:t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дня/недели/месяца психоэмоционального здоровья (оздоровительное тестирование (оценка риска возникновения хронических неинфекционных заболеваний, оценка функциональных параметров организма и др.).</w:t>
            </w:r>
            <w:r>
              <w:rPr>
                <w:szCs w:val="24"/>
              </w:rPr>
            </w:r>
          </w:p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color w:val="4e565d"/>
              </w:rPr>
            </w:pPr>
            <w:r>
              <w:t xml:space="preserve">Создание комнаты психоэмоциональной разгрузки.</w:t>
            </w:r>
            <w:r>
              <w:rPr>
                <w:color w:val="4e565d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Отдел кадров</w:t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Главная медсестра</w:t>
            </w:r>
            <w:r>
              <w:rPr>
                <w:szCs w:val="24"/>
              </w:rPr>
            </w:r>
          </w:p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Специалист </w:t>
            </w:r>
            <w:r>
              <w:rPr>
                <w:szCs w:val="24"/>
              </w:rPr>
              <w:t xml:space="preserve">по</w:t>
            </w:r>
            <w:r>
              <w:rPr>
                <w:szCs w:val="24"/>
              </w:rPr>
              <w:t xml:space="preserve"> ОТ</w:t>
            </w:r>
            <w:r>
              <w:rPr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Постоянно действующая практика.</w:t>
            </w:r>
            <w:r>
              <w:rPr>
                <w:szCs w:val="24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rStyle w:val="719"/>
                <w:b w:val="0"/>
                <w:bCs w:val="0"/>
                <w:szCs w:val="24"/>
              </w:rPr>
            </w:pPr>
            <w:r>
              <w:rPr>
                <w:rStyle w:val="719"/>
                <w:b w:val="0"/>
                <w:bCs w:val="0"/>
                <w:szCs w:val="24"/>
              </w:rPr>
              <w:t xml:space="preserve">Уровень удовлетворенности работой (% изменений по сравнению с предыдущими временными периодами);</w:t>
            </w:r>
            <w:r>
              <w:rPr>
                <w:rStyle w:val="719"/>
                <w:b w:val="0"/>
                <w:bCs w:val="0"/>
                <w:szCs w:val="24"/>
              </w:rPr>
            </w:r>
          </w:p>
          <w:p>
            <w:pPr>
              <w:pBdr/>
              <w:spacing/>
              <w:ind w:firstLine="0"/>
              <w:jc w:val="both"/>
              <w:rPr>
                <w:b/>
                <w:bCs/>
                <w:szCs w:val="24"/>
              </w:rPr>
            </w:pPr>
            <w:r>
              <w:rPr>
                <w:rStyle w:val="719"/>
                <w:b w:val="0"/>
                <w:bCs w:val="0"/>
                <w:szCs w:val="24"/>
              </w:rPr>
              <w:t xml:space="preserve">Уровень текучести персонала (изменение показателя по отношению к предыдущему периоду).</w:t>
            </w:r>
            <w:r>
              <w:rPr>
                <w:b/>
                <w:bCs/>
                <w:szCs w:val="24"/>
              </w:rPr>
            </w:r>
          </w:p>
        </w:tc>
      </w:tr>
    </w:tbl>
    <w:p>
      <w:pPr>
        <w:pBdr/>
        <w:spacing w:line="36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Bdr/>
        <w:spacing w:line="36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Bdr/>
        <w:spacing w:line="36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Style w:val="716"/>
        <w:numPr>
          <w:ilvl w:val="0"/>
          <w:numId w:val="26"/>
        </w:numPr>
        <w:pBdr/>
        <w:spacing w:line="360" w:lineRule="auto"/>
        <w:ind w:firstLine="0"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Ожидаемые результаты от реализации мероприятий Программы</w:t>
      </w:r>
      <w:r>
        <w:rPr>
          <w:b/>
          <w:bCs/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У</w:t>
      </w:r>
      <w:r>
        <w:rPr>
          <w:szCs w:val="24"/>
        </w:rPr>
        <w:t xml:space="preserve">величение производительности труда, работоспособности и эффективности деятельности работников;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П</w:t>
      </w:r>
      <w:r>
        <w:rPr>
          <w:szCs w:val="24"/>
        </w:rPr>
        <w:t xml:space="preserve">овышение мотивации работников к занятиям физической культурой;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У</w:t>
      </w:r>
      <w:r>
        <w:rPr>
          <w:szCs w:val="24"/>
        </w:rPr>
        <w:t xml:space="preserve">величение доли лиц с умеренной физической активностью среди работ</w:t>
      </w:r>
      <w:r>
        <w:rPr>
          <w:szCs w:val="24"/>
        </w:rPr>
        <w:t xml:space="preserve">ников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Ф</w:t>
      </w:r>
      <w:r>
        <w:rPr>
          <w:szCs w:val="24"/>
        </w:rPr>
        <w:t xml:space="preserve">ормирование культуры безопасности труда, ЗОЖ среди работников;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У</w:t>
      </w:r>
      <w:r>
        <w:rPr>
          <w:szCs w:val="24"/>
        </w:rPr>
        <w:t xml:space="preserve">величение охвата </w:t>
      </w:r>
      <w:r>
        <w:rPr>
          <w:szCs w:val="24"/>
        </w:rPr>
        <w:t xml:space="preserve">работников </w:t>
      </w:r>
      <w:r>
        <w:rPr>
          <w:szCs w:val="24"/>
        </w:rPr>
        <w:t xml:space="preserve">профилактическими мероприятиями, направленными на здоровый образ жизни;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У</w:t>
      </w:r>
      <w:r>
        <w:rPr>
          <w:szCs w:val="24"/>
        </w:rPr>
        <w:t xml:space="preserve">крепление здоровья и улучшение самочувствия работников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С</w:t>
      </w:r>
      <w:r>
        <w:rPr>
          <w:szCs w:val="24"/>
        </w:rPr>
        <w:t xml:space="preserve">нижение стоимости затрат на медицинское обслуживание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С</w:t>
      </w:r>
      <w:r>
        <w:rPr>
          <w:szCs w:val="24"/>
        </w:rPr>
        <w:t xml:space="preserve">нижение риска заболеваемости работников</w:t>
      </w:r>
      <w:r>
        <w:rPr>
          <w:szCs w:val="24"/>
        </w:rPr>
        <w:t xml:space="preserve">, у</w:t>
      </w:r>
      <w:r>
        <w:rPr>
          <w:szCs w:val="24"/>
        </w:rPr>
        <w:t xml:space="preserve">меньшение среднего срока временной нетрудоспособности работников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П</w:t>
      </w:r>
      <w:r>
        <w:rPr>
          <w:szCs w:val="24"/>
        </w:rPr>
        <w:t xml:space="preserve">овышение выявляемости хронических неинфекционных заболеваний работников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С</w:t>
      </w:r>
      <w:r>
        <w:rPr>
          <w:szCs w:val="24"/>
        </w:rPr>
        <w:t xml:space="preserve">нижение количества стрессовых и конфликтных ситуаций, повышение стрессоустойчивости работников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П</w:t>
      </w:r>
      <w:r>
        <w:rPr>
          <w:szCs w:val="24"/>
        </w:rPr>
        <w:t xml:space="preserve">рофилактика вредных привычек;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У</w:t>
      </w:r>
      <w:r>
        <w:rPr>
          <w:szCs w:val="24"/>
        </w:rPr>
        <w:t xml:space="preserve">лучшение имиджа </w:t>
      </w:r>
      <w:r>
        <w:rPr>
          <w:szCs w:val="24"/>
        </w:rPr>
        <w:t xml:space="preserve">организации</w:t>
      </w:r>
      <w:r>
        <w:rPr>
          <w:szCs w:val="24"/>
        </w:rPr>
        <w:t xml:space="preserve"> по мнению работников и повышение их мотивации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С</w:t>
      </w:r>
      <w:r>
        <w:rPr>
          <w:szCs w:val="24"/>
        </w:rPr>
        <w:t xml:space="preserve">нижение текучести кадров и расходов на адаптацию работников, повышение вероятности привлечения более квалифицированного персонала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1"/>
          <w:numId w:val="36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У</w:t>
      </w:r>
      <w:r>
        <w:rPr>
          <w:szCs w:val="24"/>
        </w:rPr>
        <w:t xml:space="preserve">величение прибыли организации при снижении расходов и росте доходов.</w:t>
      </w:r>
      <w:r>
        <w:rPr>
          <w:szCs w:val="24"/>
        </w:rPr>
      </w:r>
    </w:p>
    <w:p>
      <w:pPr>
        <w:pStyle w:val="716"/>
        <w:numPr>
          <w:ilvl w:val="1"/>
          <w:numId w:val="28"/>
        </w:numPr>
        <w:pBdr/>
        <w:spacing w:line="360" w:lineRule="auto"/>
        <w:ind w:firstLine="0"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Мониторинг реализации программы</w:t>
      </w:r>
      <w:r>
        <w:rPr>
          <w:b/>
          <w:bCs/>
          <w:szCs w:val="24"/>
        </w:rPr>
      </w:r>
    </w:p>
    <w:p>
      <w:pPr>
        <w:pStyle w:val="716"/>
        <w:pBdr/>
        <w:spacing w:line="360" w:lineRule="auto"/>
        <w:ind w:firstLine="0" w:left="0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Bdr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В ходе реализации программы необходимо проводить мониторинг с целью своевременной коррекции в случае неудовлетворенности </w:t>
      </w:r>
      <w:r>
        <w:rPr>
          <w:szCs w:val="24"/>
        </w:rPr>
        <w:t xml:space="preserve">работников</w:t>
      </w:r>
      <w:r>
        <w:rPr>
          <w:szCs w:val="24"/>
        </w:rPr>
        <w:t xml:space="preserve"> программой, а также низким охватом </w:t>
      </w:r>
      <w:r>
        <w:rPr>
          <w:szCs w:val="24"/>
        </w:rPr>
        <w:t xml:space="preserve">работников</w:t>
      </w:r>
      <w:r>
        <w:rPr>
          <w:szCs w:val="24"/>
        </w:rPr>
        <w:t xml:space="preserve"> мероприятиями программы.</w:t>
      </w:r>
      <w:r>
        <w:rPr>
          <w:szCs w:val="24"/>
        </w:rPr>
      </w:r>
    </w:p>
    <w:p>
      <w:pPr>
        <w:pStyle w:val="716"/>
        <w:numPr>
          <w:ilvl w:val="1"/>
          <w:numId w:val="28"/>
        </w:numPr>
        <w:pBdr/>
        <w:spacing w:line="360" w:lineRule="auto"/>
        <w:ind w:firstLine="0"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Оценка эффективности реализации программы</w:t>
      </w:r>
      <w:r>
        <w:rPr>
          <w:b/>
          <w:bCs/>
          <w:szCs w:val="24"/>
        </w:rPr>
      </w:r>
    </w:p>
    <w:p>
      <w:pPr>
        <w:pBdr/>
        <w:spacing w:line="360" w:lineRule="auto"/>
        <w:ind w:firstLine="0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Для оцен</w:t>
      </w:r>
      <w:r>
        <w:rPr>
          <w:szCs w:val="24"/>
        </w:rPr>
        <w:t xml:space="preserve">ки</w:t>
      </w:r>
      <w:r>
        <w:rPr>
          <w:szCs w:val="24"/>
        </w:rPr>
        <w:t xml:space="preserve"> эффективност</w:t>
      </w:r>
      <w:r>
        <w:rPr>
          <w:szCs w:val="24"/>
        </w:rPr>
        <w:t xml:space="preserve">и</w:t>
      </w:r>
      <w:r>
        <w:rPr>
          <w:szCs w:val="24"/>
        </w:rPr>
        <w:t xml:space="preserve"> реализации программы </w:t>
      </w:r>
      <w:r>
        <w:rPr>
          <w:szCs w:val="24"/>
        </w:rPr>
        <w:t xml:space="preserve">могут быть </w:t>
      </w:r>
      <w:r>
        <w:rPr>
          <w:szCs w:val="24"/>
        </w:rPr>
        <w:t xml:space="preserve">использ</w:t>
      </w:r>
      <w:r>
        <w:rPr>
          <w:szCs w:val="24"/>
        </w:rPr>
        <w:t xml:space="preserve">ованы</w:t>
      </w:r>
      <w:r>
        <w:rPr>
          <w:szCs w:val="24"/>
        </w:rPr>
        <w:t xml:space="preserve"> следующие </w:t>
      </w:r>
      <w:r>
        <w:rPr>
          <w:szCs w:val="24"/>
        </w:rPr>
        <w:t xml:space="preserve">критерии</w:t>
      </w:r>
      <w:r>
        <w:rPr>
          <w:szCs w:val="24"/>
        </w:rPr>
        <w:t xml:space="preserve">:</w:t>
      </w:r>
      <w:r>
        <w:rPr>
          <w:szCs w:val="24"/>
        </w:rPr>
      </w:r>
    </w:p>
    <w:p>
      <w:pPr>
        <w:pStyle w:val="716"/>
        <w:numPr>
          <w:ilvl w:val="0"/>
          <w:numId w:val="33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о</w:t>
      </w:r>
      <w:r>
        <w:rPr>
          <w:szCs w:val="24"/>
        </w:rPr>
        <w:t xml:space="preserve">тзывы </w:t>
      </w:r>
      <w:r>
        <w:rPr>
          <w:szCs w:val="24"/>
        </w:rPr>
        <w:t xml:space="preserve">работников</w:t>
      </w:r>
      <w:r>
        <w:rPr>
          <w:szCs w:val="24"/>
        </w:rPr>
        <w:t xml:space="preserve"> (удовлетворенность/неудовлетворенность программой)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0"/>
          <w:numId w:val="33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о</w:t>
      </w:r>
      <w:r>
        <w:rPr>
          <w:szCs w:val="24"/>
        </w:rPr>
        <w:t xml:space="preserve">хват </w:t>
      </w:r>
      <w:r>
        <w:rPr>
          <w:szCs w:val="24"/>
        </w:rPr>
        <w:t xml:space="preserve">работников</w:t>
      </w:r>
      <w:r>
        <w:rPr>
          <w:szCs w:val="24"/>
        </w:rPr>
        <w:t xml:space="preserve"> программой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0"/>
          <w:numId w:val="33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о</w:t>
      </w:r>
      <w:r>
        <w:rPr>
          <w:szCs w:val="24"/>
        </w:rPr>
        <w:t xml:space="preserve">ценка результатов программы по созданию условий для ведения здорового образа жизни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716"/>
        <w:numPr>
          <w:ilvl w:val="0"/>
          <w:numId w:val="33"/>
        </w:numPr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  <w:t xml:space="preserve">о</w:t>
      </w:r>
      <w:r>
        <w:rPr>
          <w:szCs w:val="24"/>
        </w:rPr>
        <w:t xml:space="preserve">ценка достижения результатов программы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Style w:val="716"/>
        <w:pBdr/>
        <w:spacing w:line="360" w:lineRule="auto"/>
        <w:ind w:firstLine="0" w:left="0"/>
        <w:jc w:val="right"/>
        <w:rPr>
          <w:szCs w:val="24"/>
        </w:rPr>
      </w:pPr>
      <w:r>
        <w:rPr>
          <w:szCs w:val="24"/>
        </w:rPr>
        <w:t xml:space="preserve">Приложение № 1</w:t>
      </w:r>
      <w:r>
        <w:rPr>
          <w:szCs w:val="24"/>
        </w:rPr>
      </w:r>
    </w:p>
    <w:p>
      <w:pPr>
        <w:pStyle w:val="716"/>
        <w:pBdr/>
        <w:spacing w:line="360" w:lineRule="auto"/>
        <w:ind w:firstLine="0" w:left="0"/>
        <w:jc w:val="center"/>
        <w:rPr>
          <w:szCs w:val="24"/>
        </w:rPr>
      </w:pPr>
      <w:r>
        <w:rPr>
          <w:szCs w:val="24"/>
        </w:rPr>
        <w:t xml:space="preserve">Форма отчета</w:t>
      </w:r>
      <w:r>
        <w:rPr>
          <w:szCs w:val="24"/>
        </w:rPr>
      </w:r>
    </w:p>
    <w:tbl>
      <w:tblPr>
        <w:tblStyle w:val="717"/>
        <w:tblW w:w="9281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96"/>
        <w:gridCol w:w="5485"/>
      </w:tblGrid>
      <w:tr>
        <w:trPr>
          <w:trHeight w:val="1212"/>
        </w:trPr>
        <w:tc>
          <w:tcPr>
            <w:tcBorders/>
            <w:tcW w:w="3796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/>
              <w:ind/>
              <w:jc w:val="both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</w:r>
            <w:r>
              <w:rPr>
                <w:spacing w:val="-4"/>
                <w:szCs w:val="24"/>
              </w:rPr>
            </w:r>
          </w:p>
        </w:tc>
        <w:tc>
          <w:tcPr>
            <w:tcBorders/>
            <w:tcW w:w="5485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 xml:space="preserve">УТВЕРЖДЕНО приказом от 07.07.2023 № 75-П</w:t>
            </w:r>
            <w:r>
              <w:rPr>
                <w:spacing w:val="-4"/>
                <w:szCs w:val="24"/>
              </w:rPr>
            </w:r>
            <w:r>
              <w:rPr>
                <w:spacing w:val="-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</w:r>
            <w:r>
              <w:rPr>
                <w:spacing w:val="-4"/>
                <w:szCs w:val="24"/>
              </w:rPr>
            </w:r>
            <w:r>
              <w:rPr>
                <w:spacing w:val="-4"/>
                <w:szCs w:val="24"/>
              </w:rPr>
            </w:r>
          </w:p>
          <w:p>
            <w:pPr>
              <w:pBdr/>
              <w:shd w:val="clear" w:color="auto" w:fill="ffffff" w:themeFill="background1"/>
              <w:spacing/>
              <w: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  <w:r>
              <w:rPr>
                <w:rFonts w:eastAsia="Calibri"/>
                <w:szCs w:val="24"/>
              </w:rPr>
            </w:r>
          </w:p>
        </w:tc>
      </w:tr>
    </w:tbl>
    <w:p>
      <w:pPr>
        <w:pBdr/>
        <w:spacing/>
        <w:ind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jc w:val="center"/>
        <w:rPr>
          <w:b/>
          <w:bCs/>
          <w:szCs w:val="24"/>
        </w:rPr>
      </w:pPr>
      <w:r>
        <w:rPr>
          <w:b/>
          <w:szCs w:val="24"/>
        </w:rPr>
        <w:t xml:space="preserve">Мониторинг   </w:t>
      </w:r>
      <w:r>
        <w:rPr>
          <w:b/>
          <w:szCs w:val="24"/>
        </w:rPr>
        <w:t xml:space="preserve">проведенных мероприяти</w:t>
      </w:r>
      <w:r>
        <w:rPr>
          <w:b/>
          <w:szCs w:val="24"/>
        </w:rPr>
        <w:t xml:space="preserve">й </w:t>
      </w:r>
      <w:r>
        <w:rPr>
          <w:b/>
          <w:szCs w:val="24"/>
        </w:rPr>
        <w:t xml:space="preserve">по корпоративной программе </w:t>
      </w:r>
      <w:r>
        <w:rPr>
          <w:b/>
          <w:bCs/>
          <w:szCs w:val="24"/>
        </w:rPr>
        <w:t xml:space="preserve">«Сохранение и укрепление здоровья работников на рабочих местах»</w:t>
      </w:r>
      <w:r>
        <w:rPr>
          <w:b/>
          <w:bCs/>
          <w:szCs w:val="24"/>
        </w:rPr>
      </w:r>
    </w:p>
    <w:p>
      <w:pPr>
        <w:pStyle w:val="716"/>
        <w:pBdr/>
        <w:spacing w:line="360" w:lineRule="auto"/>
        <w:ind w:firstLine="0" w:left="0"/>
        <w:jc w:val="center"/>
        <w:rPr>
          <w:b/>
          <w:szCs w:val="24"/>
        </w:rPr>
      </w:pPr>
      <w:r>
        <w:rPr>
          <w:b/>
          <w:szCs w:val="24"/>
        </w:rPr>
        <w:t xml:space="preserve">в ГУ « РДКБ» за 20____ г.</w:t>
      </w:r>
      <w:r>
        <w:rPr>
          <w:b/>
          <w:szCs w:val="24"/>
        </w:rPr>
      </w:r>
    </w:p>
    <w:tbl>
      <w:tblPr>
        <w:tblStyle w:val="717"/>
        <w:tblW w:w="9924" w:type="dxa"/>
        <w:tblInd w:w="-176" w:type="dxa"/>
        <w:tblBorders/>
        <w:tblLayout w:type="fixed"/>
        <w:tblLook w:val="04A0" w:firstRow="1" w:lastRow="0" w:firstColumn="1" w:lastColumn="0" w:noHBand="0" w:noVBand="1"/>
      </w:tblPr>
      <w:tblGrid>
        <w:gridCol w:w="777"/>
        <w:gridCol w:w="1917"/>
        <w:gridCol w:w="4111"/>
        <w:gridCol w:w="993"/>
        <w:gridCol w:w="850"/>
        <w:gridCol w:w="1276"/>
      </w:tblGrid>
      <w:tr>
        <w:trPr/>
        <w:tc>
          <w:tcPr>
            <w:tcBorders/>
            <w:tcW w:w="77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/п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аименования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Подразделы мероприятий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Количественные  значения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финансирования в тыс. руб.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том числе из СФР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Создание  благоприятной рабочей среды и оптимальных гигиенических условий для укрепления здоровья и благополучия работников организации</w:t>
            </w:r>
            <w:r>
              <w:rPr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рабочей среды (повышение комфорта рабочей среды: закупка светильников, работы по промывке отопления, ревизия, ревизия и дезинфекция вытяжной системы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Производственный  контроль санитарно-гигиенической оценки условий труда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Предупреждение несчастных случаев (обучение и инструктажи по предотвращению риска получения травмы).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положения о системе управления охраной труда</w:t>
            </w:r>
            <w:r>
              <w:rPr>
                <w:sz w:val="20"/>
                <w:szCs w:val="20"/>
              </w:rPr>
              <w:t xml:space="preserve">,).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 соответствия</w:t>
            </w:r>
            <w:r>
              <w:rPr>
                <w:sz w:val="20"/>
                <w:szCs w:val="20"/>
              </w:rPr>
              <w:t xml:space="preserve"> нормативам от: ведение журнал</w:t>
            </w:r>
            <w:r>
              <w:rPr>
                <w:sz w:val="20"/>
                <w:szCs w:val="20"/>
              </w:rPr>
              <w:t xml:space="preserve">ов проведения первичных инструктажей, карточек учета </w:t>
            </w:r>
            <w:r>
              <w:rPr>
                <w:sz w:val="20"/>
                <w:szCs w:val="20"/>
              </w:rPr>
              <w:t xml:space="preserve">сиз</w:t>
            </w:r>
            <w:r>
              <w:rPr>
                <w:sz w:val="20"/>
                <w:szCs w:val="20"/>
              </w:rPr>
              <w:t xml:space="preserve">, смывающих средств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  вводного инструктажа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  по проведению стажировки  на рабочем месте  (совместно с руководителями структурных подразделений)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 обеспечения работников </w:t>
            </w:r>
            <w:r>
              <w:rPr>
                <w:sz w:val="20"/>
                <w:szCs w:val="20"/>
              </w:rPr>
              <w:t xml:space="preserve">СИЗ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 обеспечения работников смывающими и обезвреживающими средствами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Санаторно-курортное лечение работников</w:t>
            </w:r>
            <w:r>
              <w:rPr>
                <w:sz w:val="20"/>
                <w:szCs w:val="20"/>
              </w:rPr>
            </w:r>
          </w:p>
          <w:p>
            <w:pPr>
              <w:pStyle w:val="716"/>
              <w:numPr>
                <w:ilvl w:val="0"/>
                <w:numId w:val="47"/>
              </w:numPr>
              <w:pBdr/>
              <w:spacing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предпенсионеров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работников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вредными условиям труда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Страхование 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социальное страхование (реабилитация и восстановительное лечение).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Пенсионное страхование (оплата родовых сертификатов).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Добровольное медицинское страхование (расширение соцпакета, включающее амбулаторно-поликлиническую и стационарную медицинскую помощь в ближайших (лучших) медицинских организациях, консультации высококвалифицированных специалистов.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 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Ежегодная вакцинация и целевая вакцинация (к примеру,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Обязательные предварительные (при поступлении на работу) и периодические медицинские осмотры.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</w:t>
            </w:r>
            <w:r>
              <w:rPr>
                <w:sz w:val="20"/>
                <w:szCs w:val="20"/>
              </w:rPr>
              <w:t xml:space="preserve">рупп здоровья и выработки рекомендаций для Диспансеризация (комплекс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здоровья, включая определение группы здоровья.</w:t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пациентов).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Style w:val="718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 рисков инфицирования, связанных с оказанием медицинской помощи (маски, перчатки)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 по профилактике респираторных инфекций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restart"/>
            <w:textDirection w:val="lrTb"/>
            <w:noWrap w:val="false"/>
          </w:tcPr>
          <w:p>
            <w:pPr>
              <w:pStyle w:val="716"/>
              <w:pBdr/>
              <w:spacing/>
              <w:ind w:firstLine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 потребления табака</w:t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по учреждению 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Style w:val="716"/>
              <w:pBdr/>
              <w:spacing/>
              <w:ind w:firstLine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 рабочих мест, мест общего пользования и территории знаками, запрещающими курение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Отказ  от употребления алкоголя и других психоактивных веществ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просвети</w:t>
            </w:r>
            <w:r>
              <w:rPr>
                <w:sz w:val="20"/>
                <w:szCs w:val="20"/>
              </w:rPr>
              <w:t xml:space="preserve">те</w:t>
            </w:r>
            <w:r>
              <w:rPr>
                <w:sz w:val="20"/>
                <w:szCs w:val="20"/>
              </w:rPr>
              <w:t xml:space="preserve">льской работы: беседы лекции с использованием сети интернет, выпуск санбюл</w:t>
            </w: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</w:rPr>
              <w:t xml:space="preserve">ет</w:t>
            </w:r>
            <w:r>
              <w:rPr>
                <w:sz w:val="20"/>
                <w:szCs w:val="20"/>
              </w:rPr>
              <w:t xml:space="preserve">ени</w:t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 физической активности 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командно-спортивных мероприятий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Здоровое  питание</w:t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работников в течение рабочего времени свободным доступом к питьевой воде.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возможности приема пищи сотрудниками в отдельно отведенном помещении).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информационной маркир</w:t>
            </w:r>
            <w:r>
              <w:rPr>
                <w:sz w:val="20"/>
                <w:szCs w:val="20"/>
              </w:rPr>
              <w:t xml:space="preserve">овки (или информационных сообщений) на блюда и напитки для меню «Здоровое питание» (информирование о пищевой и энергетической ценности блюд, способствующих осознанному выбору; выделение блюд и напитков, соответствующих критериям рациона здорового питания).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работников, работающих с вредными условиями труда молоком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7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17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 психологического здоровья и благополучия.</w:t>
            </w:r>
            <w:r>
              <w:rPr>
                <w:sz w:val="20"/>
                <w:szCs w:val="20"/>
              </w:rPr>
            </w:r>
          </w:p>
          <w:p>
            <w:pPr>
              <w:pStyle w:val="716"/>
              <w:pBdr/>
              <w:spacing/>
              <w:ind w:firstLine="0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корпоративной культуры.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ндивидуальные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посещения психолога, нейросенсорной комнаты, юрисконсульта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16"/>
        <w:pBdr/>
        <w:spacing w:line="360" w:lineRule="auto"/>
        <w:ind w:firstLine="0" w:left="0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sectPr>
      <w:footnotePr/>
      <w:endnotePr/>
      <w:type w:val="nextPage"/>
      <w:pgSz w:h="16838" w:orient="landscape" w:w="11906"/>
      <w:pgMar w:top="1134" w:right="707" w:bottom="568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lowerLetter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931"/>
      </w:pPr>
      <w:rPr>
        <w:rFonts w:hint="default"/>
      </w:rPr>
      <w:start w:val="8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65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37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09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81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53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25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97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691"/>
      </w:pPr>
      <w:rPr/>
      <w:start w:val="1"/>
      <w:suff w:val="tab"/>
    </w:lvl>
  </w:abstractNum>
  <w:abstractNum w:abstractNumId="5">
    <w:lvl w:ilvl="0">
      <w:isLgl w:val="false"/>
      <w:lvlJc w:val="left"/>
      <w:lvlText w:val="%1.1"/>
      <w:numFmt w:val="decimal"/>
      <w:pPr>
        <w:pBdr/>
        <w:spacing/>
        <w:ind w:hanging="360" w:left="136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1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432" w:left="432"/>
      </w:pPr>
      <w:rPr>
        <w:rFonts w:hint="default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right"/>
      <w:lvlText w:val="%1."/>
      <w:numFmt w:val="upperRoman"/>
      <w:pPr>
        <w:pBdr/>
        <w:spacing/>
        <w:ind w:hanging="360" w:left="1571"/>
      </w:pPr>
      <w:rPr>
        <w:rFonts w:hint="default"/>
      </w:rPr>
      <w:start w:val="3"/>
      <w:suff w:val="tab"/>
    </w:lvl>
    <w:lvl w:ilvl="1">
      <w:isLgl w:val="true"/>
      <w:lvlJc w:val="left"/>
      <w:lvlText w:val="%1.%2"/>
      <w:numFmt w:val="decimal"/>
      <w:pPr>
        <w:pBdr/>
        <w:spacing/>
        <w:ind w:hanging="375" w:left="1586"/>
      </w:pPr>
      <w:rPr>
        <w:rFonts w:hint="default"/>
      </w:rPr>
      <w:start w:val="1"/>
      <w:suff w:val="tab"/>
    </w:lvl>
    <w:lvl w:ilvl="2">
      <w:isLgl w:val="true"/>
      <w:lvlJc w:val="left"/>
      <w:lvlText w:val="%1.%2.%3"/>
      <w:numFmt w:val="decimal"/>
      <w:pPr>
        <w:pBdr/>
        <w:spacing/>
        <w:ind w:hanging="720" w:left="1931"/>
      </w:pPr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800" w:left="301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2160" w:left="3371"/>
      </w:pPr>
      <w:rPr>
        <w:rFonts w:hint="default"/>
      </w:rPr>
      <w:start w:val="1"/>
      <w:suff w:val="tab"/>
    </w:lvl>
  </w:abstractNum>
  <w:abstractNum w:abstractNumId="8">
    <w:lvl w:ilvl="0">
      <w:isLgl w:val="false"/>
      <w:lvlJc w:val="left"/>
      <w:lvlText w:val="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95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7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9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1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3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5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7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9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12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57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12">
    <w:lvl w:ilvl="0">
      <w:isLgl w:val="false"/>
      <w:lvlJc w:val="left"/>
      <w:lvlText w:val="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"/>
      <w:numFmt w:val="bullet"/>
      <w:pPr>
        <w:pBdr/>
        <w:spacing/>
        <w:ind w:hanging="420" w:left="12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upperRoman"/>
      <w:pPr>
        <w:pBdr/>
        <w:spacing/>
        <w:ind w:hanging="360" w:left="1571"/>
      </w:pPr>
      <w:rPr>
        <w:rFonts w:hint="default"/>
      </w:rPr>
      <w:start w:val="3"/>
      <w:suff w:val="tab"/>
    </w:lvl>
    <w:lvl w:ilvl="1">
      <w:isLgl w:val="false"/>
      <w:lvlJc w:val="right"/>
      <w:lvlText w:val="%2."/>
      <w:numFmt w:val="upperRoman"/>
      <w:pPr>
        <w:pBdr/>
        <w:spacing/>
        <w:ind w:hanging="375" w:left="1586"/>
      </w:pPr>
      <w:rPr>
        <w:rFonts w:hint="default"/>
      </w:rPr>
      <w:start w:val="1"/>
      <w:suff w:val="tab"/>
    </w:lvl>
    <w:lvl w:ilvl="2">
      <w:isLgl w:val="true"/>
      <w:lvlJc w:val="left"/>
      <w:lvlText w:val="%1.%2.%3"/>
      <w:numFmt w:val="decimal"/>
      <w:pPr>
        <w:pBdr/>
        <w:spacing/>
        <w:ind w:hanging="720" w:left="1931"/>
      </w:pPr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800" w:left="301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2160" w:left="3371"/>
      </w:pPr>
      <w:rPr>
        <w:rFonts w:hint="default"/>
      </w:rPr>
      <w:start w:val="1"/>
      <w:suff w:val="tab"/>
    </w:lvl>
  </w:abstractNum>
  <w:abstractNum w:abstractNumId="1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  <w:b/>
        <w:bCs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571"/>
      </w:pPr>
      <w:rPr>
        <w:rFonts w:hint="default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57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23">
    <w:lvl w:ilvl="0">
      <w:isLgl w:val="false"/>
      <w:lvlJc w:val="left"/>
      <w:lvlText w:val=""/>
      <w:numFmt w:val="bullet"/>
      <w:pPr>
        <w:pBdr/>
        <w:spacing/>
        <w:ind w:hanging="360" w:left="15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/>
      </w:rPr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942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854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2781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34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427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4842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576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6696"/>
      </w:pPr>
      <w:rPr>
        <w:rFonts w:hint="default"/>
      </w:rPr>
      <w:start w:val="1"/>
      <w:suff w:val="tab"/>
    </w:lvl>
  </w:abstractNum>
  <w:abstractNum w:abstractNumId="25">
    <w:lvl w:ilvl="0">
      <w:isLgl w:val="false"/>
      <w:lvlJc w:val="left"/>
      <w:lvlText w:val="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420" w:left="127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7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/>
      </w:rPr>
      <w:start w:val="3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1961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3892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5838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7424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937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095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2902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14848"/>
      </w:pPr>
      <w:rPr>
        <w:rFonts w:hint="default"/>
      </w:rPr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555" w:left="225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29">
    <w:lvl w:ilvl="0">
      <w:isLgl w:val="false"/>
      <w:lvlJc w:val="left"/>
      <w:lvlText w:val="%1.1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90" w:left="209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31">
    <w:lvl w:ilvl="0">
      <w:isLgl w:val="false"/>
      <w:lvlJc w:val="right"/>
      <w:lvlText w:val="%1."/>
      <w:numFmt w:val="upperRoman"/>
      <w:pPr>
        <w:pBdr/>
        <w:spacing/>
        <w:ind w:hanging="360" w:left="157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32">
    <w:lvl w:ilvl="0">
      <w:isLgl w:val="false"/>
      <w:lvlJc w:val="right"/>
      <w:lvlText w:val="%1."/>
      <w:numFmt w:val="upperRoman"/>
      <w:pPr>
        <w:pBdr/>
        <w:spacing/>
        <w:ind w:hanging="360" w:left="157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555" w:left="140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20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6">
    <w:lvl w:ilvl="0">
      <w:isLgl w:val="false"/>
      <w:lvlJc w:val="left"/>
      <w:lvlText w:val="%1.1"/>
      <w:numFmt w:val="decimal"/>
      <w:pPr>
        <w:pBdr/>
        <w:spacing/>
        <w:ind w:hanging="360" w:left="136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1"/>
      </w:pPr>
      <w:rPr/>
      <w:start w:val="1"/>
      <w:suff w:val="tab"/>
    </w:lvl>
  </w:abstractNum>
  <w:abstractNum w:abstractNumId="37">
    <w:lvl w:ilvl="0">
      <w:isLgl w:val="false"/>
      <w:lvlJc w:val="left"/>
      <w:lvlText w:val="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right"/>
      <w:lvlText w:val="%1."/>
      <w:numFmt w:val="upperRoman"/>
      <w:pPr>
        <w:pBdr/>
        <w:spacing/>
        <w:ind w:hanging="360" w:left="1571"/>
      </w:pPr>
      <w:rPr/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75" w:left="659"/>
      </w:pPr>
      <w:rPr>
        <w:rFonts w:hint="default"/>
      </w:rPr>
      <w:start w:val="1"/>
      <w:suff w:val="tab"/>
    </w:lvl>
    <w:lvl w:ilvl="2">
      <w:isLgl w:val="true"/>
      <w:lvlJc w:val="left"/>
      <w:lvlText w:val="%1.%2.%3"/>
      <w:numFmt w:val="decimal"/>
      <w:pPr>
        <w:pBdr/>
        <w:spacing/>
        <w:ind w:hanging="720" w:left="1931"/>
      </w:pPr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800" w:left="301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2160" w:left="3371"/>
      </w:pPr>
      <w:rPr>
        <w:rFonts w:hint="default"/>
      </w:rPr>
      <w:start w:val="1"/>
      <w:suff w:val="tab"/>
    </w:lvl>
  </w:abstractNum>
  <w:abstractNum w:abstractNumId="39">
    <w:lvl w:ilvl="0">
      <w:isLgl w:val="false"/>
      <w:lvlJc w:val="left"/>
      <w:lvlText w:val="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0">
    <w:lvl w:ilvl="0">
      <w:isLgl w:val="false"/>
      <w:lvlJc w:val="left"/>
      <w:lvlText w:val=""/>
      <w:numFmt w:val="bullet"/>
      <w:pPr>
        <w:pBdr/>
        <w:spacing/>
        <w:ind w:hanging="360" w:left="74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6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8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0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2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4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6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8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07"/>
      </w:pPr>
      <w:rPr>
        <w:rFonts w:hint="default" w:ascii="Wingdings" w:hAnsi="Wingdings"/>
      </w:rPr>
      <w:start w:val="1"/>
      <w:suff w:val="tab"/>
    </w:lvl>
  </w:abstractNum>
  <w:abstractNum w:abstractNumId="41">
    <w:lvl w:ilvl="0">
      <w:isLgl w:val="false"/>
      <w:lvlJc w:val="right"/>
      <w:lvlText w:val="%1."/>
      <w:numFmt w:val="upperRoman"/>
      <w:pPr>
        <w:pBdr/>
        <w:spacing/>
        <w:ind w:hanging="360" w:left="1571"/>
      </w:pPr>
      <w:rPr>
        <w:rFonts w:hint="default"/>
      </w:rPr>
      <w:start w:val="4"/>
      <w:suff w:val="tab"/>
    </w:lvl>
    <w:lvl w:ilvl="1">
      <w:isLgl w:val="false"/>
      <w:lvlJc w:val="right"/>
      <w:lvlText w:val="%2."/>
      <w:numFmt w:val="upperRoman"/>
      <w:pPr>
        <w:pBdr/>
        <w:spacing/>
        <w:ind w:hanging="375" w:left="1586"/>
      </w:pPr>
      <w:rPr>
        <w:rFonts w:hint="default"/>
      </w:rPr>
      <w:start w:val="5"/>
      <w:suff w:val="tab"/>
    </w:lvl>
    <w:lvl w:ilvl="2">
      <w:isLgl w:val="true"/>
      <w:lvlJc w:val="left"/>
      <w:lvlText w:val="%1.%2.%3"/>
      <w:numFmt w:val="decimal"/>
      <w:pPr>
        <w:pBdr/>
        <w:spacing/>
        <w:ind w:hanging="720" w:left="1931"/>
      </w:pPr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800" w:left="301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2160" w:left="3371"/>
      </w:pPr>
      <w:rPr>
        <w:rFonts w:hint="default"/>
      </w:rPr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3">
    <w:lvl w:ilvl="0">
      <w:isLgl w:val="false"/>
      <w:lvlJc w:val="left"/>
      <w:lvlText w:val="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4">
    <w:lvl w:ilvl="0">
      <w:isLgl w:val="false"/>
      <w:lvlJc w:val="left"/>
      <w:lvlText w:val="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555" w:left="140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46">
    <w:lvl w:ilvl="0">
      <w:isLgl w:val="false"/>
      <w:lvlJc w:val="right"/>
      <w:lvlText w:val="%1."/>
      <w:numFmt w:val="upperRoman"/>
      <w:pPr>
        <w:pBdr/>
        <w:spacing/>
        <w:ind w:hanging="360" w:left="1571"/>
      </w:pPr>
      <w:rPr/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75" w:left="1652"/>
      </w:pPr>
      <w:rPr>
        <w:rFonts w:hint="default"/>
      </w:rPr>
      <w:start w:val="1"/>
      <w:suff w:val="tab"/>
    </w:lvl>
    <w:lvl w:ilvl="2">
      <w:isLgl w:val="true"/>
      <w:lvlJc w:val="left"/>
      <w:lvlText w:val="%1.%2.%3"/>
      <w:numFmt w:val="decimal"/>
      <w:pPr>
        <w:pBdr/>
        <w:spacing/>
        <w:ind w:hanging="720" w:left="1931"/>
      </w:pPr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2291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800" w:left="301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2160" w:left="3371"/>
      </w:pPr>
      <w:rPr>
        <w:rFonts w:hint="default"/>
      </w:rPr>
      <w:start w:val="1"/>
      <w:suff w:val="tab"/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0"/>
  </w:num>
  <w:num w:numId="5">
    <w:abstractNumId w:val="12"/>
  </w:num>
  <w:num w:numId="6">
    <w:abstractNumId w:val="1"/>
  </w:num>
  <w:num w:numId="7">
    <w:abstractNumId w:val="39"/>
  </w:num>
  <w:num w:numId="8">
    <w:abstractNumId w:val="43"/>
  </w:num>
  <w:num w:numId="9">
    <w:abstractNumId w:val="37"/>
  </w:num>
  <w:num w:numId="10">
    <w:abstractNumId w:val="44"/>
  </w:num>
  <w:num w:numId="11">
    <w:abstractNumId w:val="8"/>
  </w:num>
  <w:num w:numId="12">
    <w:abstractNumId w:val="29"/>
  </w:num>
  <w:num w:numId="13">
    <w:abstractNumId w:val="34"/>
  </w:num>
  <w:num w:numId="14">
    <w:abstractNumId w:val="20"/>
  </w:num>
  <w:num w:numId="15">
    <w:abstractNumId w:val="30"/>
  </w:num>
  <w:num w:numId="16">
    <w:abstractNumId w:val="45"/>
  </w:num>
  <w:num w:numId="17">
    <w:abstractNumId w:val="28"/>
  </w:num>
  <w:num w:numId="18">
    <w:abstractNumId w:val="11"/>
  </w:num>
  <w:num w:numId="19">
    <w:abstractNumId w:val="26"/>
  </w:num>
  <w:num w:numId="20">
    <w:abstractNumId w:val="38"/>
  </w:num>
  <w:num w:numId="21">
    <w:abstractNumId w:val="32"/>
  </w:num>
  <w:num w:numId="22">
    <w:abstractNumId w:val="36"/>
  </w:num>
  <w:num w:numId="23">
    <w:abstractNumId w:val="5"/>
  </w:num>
  <w:num w:numId="24">
    <w:abstractNumId w:val="46"/>
  </w:num>
  <w:num w:numId="25">
    <w:abstractNumId w:val="31"/>
  </w:num>
  <w:num w:numId="26">
    <w:abstractNumId w:val="14"/>
  </w:num>
  <w:num w:numId="27">
    <w:abstractNumId w:val="7"/>
  </w:num>
  <w:num w:numId="28">
    <w:abstractNumId w:val="41"/>
  </w:num>
  <w:num w:numId="29">
    <w:abstractNumId w:val="27"/>
  </w:num>
  <w:num w:numId="30">
    <w:abstractNumId w:val="24"/>
  </w:num>
  <w:num w:numId="31">
    <w:abstractNumId w:val="23"/>
  </w:num>
  <w:num w:numId="32">
    <w:abstractNumId w:val="33"/>
  </w:num>
  <w:num w:numId="33">
    <w:abstractNumId w:val="13"/>
  </w:num>
  <w:num w:numId="34">
    <w:abstractNumId w:val="2"/>
  </w:num>
  <w:num w:numId="35">
    <w:abstractNumId w:val="9"/>
  </w:num>
  <w:num w:numId="36">
    <w:abstractNumId w:val="6"/>
  </w:num>
  <w:num w:numId="37">
    <w:abstractNumId w:val="19"/>
  </w:num>
  <w:num w:numId="38">
    <w:abstractNumId w:val="3"/>
  </w:num>
  <w:num w:numId="39">
    <w:abstractNumId w:val="4"/>
  </w:num>
  <w:num w:numId="40">
    <w:abstractNumId w:val="16"/>
  </w:num>
  <w:num w:numId="41">
    <w:abstractNumId w:val="18"/>
  </w:num>
  <w:num w:numId="42">
    <w:abstractNumId w:val="40"/>
  </w:num>
  <w:num w:numId="43">
    <w:abstractNumId w:val="42"/>
  </w:num>
  <w:num w:numId="44">
    <w:abstractNumId w:val="21"/>
  </w:num>
  <w:num w:numId="45">
    <w:abstractNumId w:val="35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4"/>
        <w:szCs w:val="22"/>
        <w:lang w:val="ru-RU" w:eastAsia="en-US" w:bidi="ar-SA"/>
      </w:rPr>
    </w:rPrDefault>
    <w:pPrDefault>
      <w:pPr>
        <w:pBdr/>
        <w:spacing/>
        <w:ind w:right="0" w:firstLine="851" w:left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1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3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713"/>
    <w:link w:val="721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11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713"/>
    <w:link w:val="42"/>
    <w:uiPriority w:val="99"/>
    <w:pPr>
      <w:pBdr/>
      <w:spacing/>
      <w:ind/>
    </w:pPr>
  </w:style>
  <w:style w:type="paragraph" w:styleId="44">
    <w:name w:val="Footer"/>
    <w:basedOn w:val="711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713"/>
    <w:link w:val="44"/>
    <w:uiPriority w:val="99"/>
    <w:pPr>
      <w:pBdr/>
      <w:spacing/>
      <w:ind/>
    </w:pPr>
  </w:style>
  <w:style w:type="paragraph" w:styleId="46">
    <w:name w:val="Caption"/>
    <w:basedOn w:val="711"/>
    <w:next w:val="71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1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1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1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11"/>
    <w:next w:val="71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11"/>
    <w:next w:val="71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11"/>
    <w:next w:val="71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11"/>
    <w:next w:val="71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11"/>
    <w:next w:val="71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11"/>
    <w:next w:val="71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11"/>
    <w:next w:val="71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11"/>
    <w:next w:val="71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11"/>
    <w:next w:val="711"/>
    <w:uiPriority w:val="99"/>
    <w:unhideWhenUsed/>
    <w:pPr>
      <w:pBdr/>
      <w:spacing w:after="0" w:afterAutospacing="0"/>
      <w:ind/>
    </w:pPr>
  </w:style>
  <w:style w:type="paragraph" w:styleId="711" w:default="1">
    <w:name w:val="Normal"/>
    <w:qFormat/>
    <w:pPr>
      <w:pBdr/>
      <w:spacing/>
      <w:ind/>
    </w:pPr>
  </w:style>
  <w:style w:type="paragraph" w:styleId="712">
    <w:name w:val="Heading 1"/>
    <w:basedOn w:val="711"/>
    <w:next w:val="711"/>
    <w:link w:val="720"/>
    <w:qFormat/>
    <w:pPr>
      <w:keepNext w:val="true"/>
      <w:widowControl w:val="false"/>
      <w:pBdr/>
      <w:spacing/>
      <w:ind w:firstLine="0"/>
      <w:jc w:val="center"/>
      <w:outlineLvl w:val="0"/>
    </w:pPr>
    <w:rPr>
      <w:rFonts w:eastAsia="Times New Roman"/>
      <w:b/>
      <w:color w:val="000080"/>
      <w:szCs w:val="20"/>
      <w:lang w:eastAsia="ru-RU"/>
    </w:rPr>
  </w:style>
  <w:style w:type="character" w:styleId="713" w:default="1">
    <w:name w:val="Default Paragraph Font"/>
    <w:uiPriority w:val="1"/>
    <w:semiHidden/>
    <w:unhideWhenUsed/>
    <w:pPr>
      <w:pBdr/>
      <w:spacing/>
      <w:ind/>
    </w:pPr>
  </w:style>
  <w:style w:type="table" w:styleId="71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5" w:default="1">
    <w:name w:val="No List"/>
    <w:uiPriority w:val="99"/>
    <w:semiHidden/>
    <w:unhideWhenUsed/>
    <w:pPr>
      <w:pBdr/>
      <w:spacing/>
      <w:ind/>
    </w:pPr>
  </w:style>
  <w:style w:type="paragraph" w:styleId="716">
    <w:name w:val="List Paragraph"/>
    <w:basedOn w:val="711"/>
    <w:uiPriority w:val="99"/>
    <w:qFormat/>
    <w:pPr>
      <w:pBdr/>
      <w:spacing/>
      <w:ind w:left="720"/>
      <w:contextualSpacing w:val="true"/>
    </w:pPr>
  </w:style>
  <w:style w:type="table" w:styleId="717">
    <w:name w:val="Table Grid"/>
    <w:basedOn w:val="714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8">
    <w:name w:val="Normal (Web)"/>
    <w:basedOn w:val="711"/>
    <w:uiPriority w:val="99"/>
    <w:unhideWhenUsed/>
    <w:pPr>
      <w:pBdr/>
      <w:spacing w:after="100" w:afterAutospacing="1" w:before="100" w:beforeAutospacing="1"/>
      <w:ind w:firstLine="0"/>
    </w:pPr>
    <w:rPr>
      <w:rFonts w:eastAsia="Times New Roman"/>
      <w:szCs w:val="24"/>
      <w:lang w:eastAsia="ru-RU"/>
    </w:rPr>
  </w:style>
  <w:style w:type="character" w:styleId="719">
    <w:name w:val="Strong"/>
    <w:basedOn w:val="713"/>
    <w:uiPriority w:val="22"/>
    <w:qFormat/>
    <w:pPr>
      <w:pBdr/>
      <w:spacing/>
      <w:ind/>
    </w:pPr>
    <w:rPr>
      <w:b/>
      <w:bCs/>
    </w:rPr>
  </w:style>
  <w:style w:type="character" w:styleId="720" w:customStyle="1">
    <w:name w:val="Заголовок 1 Знак"/>
    <w:basedOn w:val="713"/>
    <w:link w:val="712"/>
    <w:pPr>
      <w:pBdr/>
      <w:spacing/>
      <w:ind/>
    </w:pPr>
    <w:rPr>
      <w:rFonts w:eastAsia="Times New Roman"/>
      <w:b/>
      <w:color w:val="000080"/>
      <w:szCs w:val="20"/>
      <w:lang w:eastAsia="ru-RU"/>
    </w:rPr>
  </w:style>
  <w:style w:type="paragraph" w:styleId="721">
    <w:name w:val="Title"/>
    <w:basedOn w:val="711"/>
    <w:link w:val="722"/>
    <w:qFormat/>
    <w:pPr>
      <w:pBdr/>
      <w:spacing/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styleId="722" w:customStyle="1">
    <w:name w:val="Название Знак"/>
    <w:basedOn w:val="713"/>
    <w:link w:val="721"/>
    <w:pPr>
      <w:pBdr/>
      <w:spacing/>
      <w:ind/>
    </w:pPr>
    <w:rPr>
      <w:rFonts w:eastAsia="Times New Roman"/>
      <w:b/>
      <w:bCs/>
      <w:sz w:val="28"/>
      <w:szCs w:val="24"/>
      <w:lang w:eastAsia="ru-RU"/>
    </w:rPr>
  </w:style>
  <w:style w:type="paragraph" w:styleId="723" w:customStyle="1">
    <w:name w:val=".HEADERTEXT"/>
    <w:uiPriority w:val="99"/>
    <w:pPr>
      <w:widowControl w:val="false"/>
      <w:pBdr/>
      <w:spacing/>
      <w:ind w:firstLine="0"/>
    </w:pPr>
    <w:rPr>
      <w:rFonts w:ascii="Arial" w:hAnsi="Arial" w:eastAsia="Times New Roman" w:cs="Arial"/>
      <w:color w:val="2b4279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F1EE-CC05-4FE9-B735-F85D6F63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ОМАУТ</dc:creator>
  <cp:keywords/>
  <dc:description/>
  <cp:revision>9</cp:revision>
  <dcterms:created xsi:type="dcterms:W3CDTF">2021-05-14T09:28:00Z</dcterms:created>
  <dcterms:modified xsi:type="dcterms:W3CDTF">2024-03-06T07:06:39Z</dcterms:modified>
</cp:coreProperties>
</file>